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r w:rsidRPr="00AB32C7">
        <w:rPr>
          <w:rFonts w:eastAsia="宋体" w:cs="Times New Roman"/>
          <w:b/>
          <w:noProof/>
          <w:kern w:val="0"/>
          <w:sz w:val="20"/>
          <w:szCs w:val="20"/>
          <w:lang w:val="en-GB" w:eastAsia="en-US"/>
        </w:rPr>
        <w:t>3GPP TSG-RAN WG4 Meeting</w:t>
      </w:r>
      <w:r w:rsidR="00AB32C7" w:rsidRPr="00AB32C7">
        <w:rPr>
          <w:rFonts w:eastAsia="宋体" w:cs="Times New Roman"/>
          <w:b/>
          <w:noProof/>
          <w:kern w:val="0"/>
          <w:sz w:val="20"/>
          <w:szCs w:val="20"/>
          <w:lang w:val="en-GB"/>
        </w:rPr>
        <w:t xml:space="preserve"> </w:t>
      </w:r>
      <w:r w:rsidR="00114621">
        <w:rPr>
          <w:rFonts w:eastAsia="宋体" w:cs="Times New Roman" w:hint="eastAsia"/>
          <w:b/>
          <w:noProof/>
          <w:kern w:val="0"/>
          <w:sz w:val="20"/>
          <w:szCs w:val="20"/>
          <w:lang w:val="en-GB"/>
        </w:rPr>
        <w:t>RAN4#86</w:t>
      </w:r>
      <w:r w:rsidR="00F341C2">
        <w:rPr>
          <w:rFonts w:eastAsia="宋体" w:cs="Times New Roman" w:hint="eastAsia"/>
          <w:b/>
          <w:noProof/>
          <w:kern w:val="0"/>
          <w:sz w:val="20"/>
          <w:szCs w:val="20"/>
          <w:lang w:val="en-GB"/>
        </w:rPr>
        <w:t>bis</w:t>
      </w:r>
      <w:r w:rsidRPr="00AB32C7">
        <w:rPr>
          <w:rFonts w:eastAsia="宋体" w:cs="Times New Roman"/>
          <w:b/>
          <w:noProof/>
          <w:kern w:val="0"/>
          <w:sz w:val="20"/>
          <w:szCs w:val="20"/>
          <w:lang w:val="en-GB" w:eastAsia="en-US"/>
        </w:rPr>
        <w:t xml:space="preserve">   </w:t>
      </w:r>
      <w:r w:rsidR="00AB32C7" w:rsidRPr="00AB32C7">
        <w:rPr>
          <w:rFonts w:eastAsia="宋体" w:cs="Times New Roman"/>
          <w:b/>
          <w:noProof/>
          <w:kern w:val="0"/>
          <w:sz w:val="20"/>
          <w:szCs w:val="20"/>
          <w:lang w:val="en-GB" w:eastAsia="en-US"/>
        </w:rPr>
        <w:t xml:space="preserve">                             </w:t>
      </w:r>
      <w:r w:rsidR="00AF7731">
        <w:rPr>
          <w:rFonts w:eastAsia="宋体" w:cs="Times New Roman" w:hint="eastAsia"/>
          <w:b/>
          <w:noProof/>
          <w:kern w:val="0"/>
          <w:sz w:val="20"/>
          <w:szCs w:val="20"/>
          <w:lang w:val="en-GB"/>
        </w:rPr>
        <w:t xml:space="preserve">                    </w:t>
      </w:r>
      <w:r w:rsidRPr="00AB32C7">
        <w:rPr>
          <w:rFonts w:eastAsia="宋体" w:cs="Times New Roman"/>
          <w:b/>
          <w:noProof/>
          <w:kern w:val="0"/>
          <w:sz w:val="20"/>
          <w:szCs w:val="20"/>
          <w:lang w:val="en-GB" w:eastAsia="en-US"/>
        </w:rPr>
        <w:t>R4-1</w:t>
      </w:r>
      <w:r w:rsidR="00AB32C7" w:rsidRPr="00AB32C7">
        <w:rPr>
          <w:rFonts w:eastAsia="宋体" w:cs="Times New Roman"/>
          <w:b/>
          <w:noProof/>
          <w:kern w:val="0"/>
          <w:sz w:val="20"/>
          <w:szCs w:val="20"/>
          <w:lang w:val="en-GB"/>
        </w:rPr>
        <w:t>8</w:t>
      </w:r>
      <w:r w:rsidR="008F4F81">
        <w:rPr>
          <w:rFonts w:eastAsia="宋体" w:cs="Times New Roman" w:hint="eastAsia"/>
          <w:b/>
          <w:noProof/>
          <w:kern w:val="0"/>
          <w:sz w:val="20"/>
          <w:szCs w:val="20"/>
          <w:lang w:val="en-GB"/>
        </w:rPr>
        <w:t>0</w:t>
      </w:r>
      <w:bookmarkStart w:id="0" w:name="_GoBack"/>
      <w:bookmarkEnd w:id="0"/>
      <w:r w:rsidR="008F4F81">
        <w:rPr>
          <w:rFonts w:eastAsia="宋体" w:cs="Times New Roman" w:hint="eastAsia"/>
          <w:b/>
          <w:noProof/>
          <w:kern w:val="0"/>
          <w:sz w:val="20"/>
          <w:szCs w:val="20"/>
          <w:lang w:val="en-GB"/>
        </w:rPr>
        <w:t>3482</w:t>
      </w:r>
    </w:p>
    <w:p w:rsidR="00FF76F4" w:rsidRPr="00AB32C7" w:rsidRDefault="008E27F0"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r>
        <w:rPr>
          <w:rFonts w:eastAsia="宋体" w:cs="Times New Roman" w:hint="eastAsia"/>
          <w:b/>
          <w:noProof/>
          <w:kern w:val="0"/>
          <w:sz w:val="20"/>
          <w:szCs w:val="20"/>
          <w:lang w:val="en-GB"/>
        </w:rPr>
        <w:t>Melbourne</w:t>
      </w:r>
      <w:r w:rsidR="00CD4334" w:rsidRPr="00AB32C7">
        <w:rPr>
          <w:rFonts w:eastAsia="宋体" w:cs="Times New Roman"/>
          <w:b/>
          <w:noProof/>
          <w:kern w:val="0"/>
          <w:sz w:val="20"/>
          <w:szCs w:val="20"/>
          <w:lang w:val="en-GB"/>
        </w:rPr>
        <w:t>,</w:t>
      </w:r>
      <w:r>
        <w:rPr>
          <w:rFonts w:eastAsia="宋体" w:cs="Times New Roman" w:hint="eastAsia"/>
          <w:b/>
          <w:noProof/>
          <w:kern w:val="0"/>
          <w:sz w:val="20"/>
          <w:szCs w:val="20"/>
          <w:lang w:val="en-GB"/>
        </w:rPr>
        <w:t>AU</w:t>
      </w:r>
      <w:r w:rsidR="00CD4334" w:rsidRPr="00AB32C7">
        <w:rPr>
          <w:rFonts w:eastAsia="宋体" w:cs="Times New Roman"/>
          <w:b/>
          <w:noProof/>
          <w:kern w:val="0"/>
          <w:sz w:val="20"/>
          <w:szCs w:val="20"/>
          <w:lang w:val="en-GB"/>
        </w:rPr>
        <w:t xml:space="preserve">, </w:t>
      </w:r>
      <w:r w:rsidR="005F7DC9">
        <w:rPr>
          <w:rFonts w:eastAsia="宋体" w:cs="Times New Roman"/>
          <w:b/>
          <w:noProof/>
          <w:kern w:val="0"/>
          <w:sz w:val="20"/>
          <w:szCs w:val="20"/>
          <w:lang w:val="en-GB"/>
        </w:rPr>
        <w:t>2</w:t>
      </w:r>
      <w:r>
        <w:rPr>
          <w:rFonts w:eastAsia="宋体" w:cs="Times New Roman" w:hint="eastAsia"/>
          <w:b/>
          <w:noProof/>
          <w:kern w:val="0"/>
          <w:sz w:val="20"/>
          <w:szCs w:val="20"/>
          <w:lang w:val="en-GB"/>
        </w:rPr>
        <w:t>3</w:t>
      </w:r>
      <w:r w:rsidR="005F7DC9">
        <w:rPr>
          <w:rFonts w:eastAsia="宋体" w:cs="Times New Roman" w:hint="eastAsia"/>
          <w:b/>
          <w:noProof/>
          <w:kern w:val="0"/>
          <w:sz w:val="20"/>
          <w:szCs w:val="20"/>
          <w:lang w:val="en-GB"/>
        </w:rPr>
        <w:t xml:space="preserve"> </w:t>
      </w:r>
      <w:r>
        <w:rPr>
          <w:rFonts w:eastAsia="宋体" w:cs="Times New Roman" w:hint="eastAsia"/>
          <w:b/>
          <w:noProof/>
          <w:kern w:val="0"/>
          <w:sz w:val="20"/>
          <w:szCs w:val="20"/>
          <w:lang w:val="en-GB"/>
        </w:rPr>
        <w:t>-27</w:t>
      </w:r>
      <w:r w:rsidR="005F7DC9">
        <w:rPr>
          <w:rFonts w:eastAsia="宋体" w:cs="Times New Roman" w:hint="eastAsia"/>
          <w:b/>
          <w:noProof/>
          <w:kern w:val="0"/>
          <w:sz w:val="20"/>
          <w:szCs w:val="20"/>
          <w:lang w:val="en-GB"/>
        </w:rPr>
        <w:t xml:space="preserve"> </w:t>
      </w:r>
      <w:r>
        <w:rPr>
          <w:rFonts w:eastAsia="宋体" w:cs="Times New Roman" w:hint="eastAsia"/>
          <w:b/>
          <w:noProof/>
          <w:kern w:val="0"/>
          <w:sz w:val="20"/>
          <w:szCs w:val="20"/>
          <w:lang w:val="en-GB"/>
        </w:rPr>
        <w:t>April</w:t>
      </w:r>
      <w:r w:rsidR="005F7DC9">
        <w:rPr>
          <w:rFonts w:eastAsia="宋体" w:cs="Times New Roman" w:hint="eastAsia"/>
          <w:b/>
          <w:noProof/>
          <w:kern w:val="0"/>
          <w:sz w:val="20"/>
          <w:szCs w:val="20"/>
          <w:lang w:val="en-GB"/>
        </w:rPr>
        <w:t>, 2018</w:t>
      </w:r>
    </w:p>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p>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eastAsia="en-US"/>
        </w:rPr>
      </w:pPr>
      <w:r w:rsidRPr="00AB32C7">
        <w:rPr>
          <w:rFonts w:eastAsia="宋体" w:cs="Times New Roman"/>
          <w:b/>
          <w:noProof/>
          <w:kern w:val="0"/>
          <w:sz w:val="20"/>
          <w:szCs w:val="20"/>
          <w:lang w:val="en-GB" w:eastAsia="en-US"/>
        </w:rPr>
        <w:t>Agenda Item:</w:t>
      </w:r>
      <w:r w:rsidRPr="00AB32C7">
        <w:rPr>
          <w:rFonts w:eastAsia="宋体" w:cs="Times New Roman"/>
          <w:b/>
          <w:noProof/>
          <w:kern w:val="0"/>
          <w:sz w:val="20"/>
          <w:szCs w:val="20"/>
          <w:lang w:val="en-GB"/>
        </w:rPr>
        <w:t xml:space="preserve">  </w:t>
      </w:r>
      <w:r w:rsidR="008E27F0">
        <w:rPr>
          <w:rFonts w:eastAsia="宋体" w:cs="Times New Roman" w:hint="eastAsia"/>
          <w:b/>
          <w:noProof/>
          <w:kern w:val="0"/>
          <w:sz w:val="20"/>
          <w:szCs w:val="20"/>
          <w:lang w:val="en-GB"/>
        </w:rPr>
        <w:t xml:space="preserve"> </w:t>
      </w:r>
      <w:r w:rsidR="005F7DC9">
        <w:rPr>
          <w:rFonts w:eastAsia="宋体" w:cs="Times New Roman" w:hint="eastAsia"/>
          <w:b/>
          <w:noProof/>
          <w:kern w:val="0"/>
          <w:sz w:val="20"/>
          <w:szCs w:val="20"/>
          <w:lang w:val="en-GB"/>
        </w:rPr>
        <w:t>7.</w:t>
      </w:r>
      <w:r w:rsidR="00C42F81">
        <w:rPr>
          <w:rFonts w:eastAsia="宋体" w:cs="Times New Roman" w:hint="eastAsia"/>
          <w:b/>
          <w:noProof/>
          <w:kern w:val="0"/>
          <w:sz w:val="20"/>
          <w:szCs w:val="20"/>
          <w:lang w:val="en-GB"/>
        </w:rPr>
        <w:t>11.1.3</w:t>
      </w:r>
    </w:p>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eastAsia="en-US"/>
        </w:rPr>
      </w:pPr>
      <w:r w:rsidRPr="00AB32C7">
        <w:rPr>
          <w:rFonts w:eastAsia="宋体" w:cs="Times New Roman"/>
          <w:b/>
          <w:noProof/>
          <w:kern w:val="0"/>
          <w:sz w:val="20"/>
          <w:szCs w:val="20"/>
          <w:lang w:val="en-GB" w:eastAsia="en-US"/>
        </w:rPr>
        <w:t xml:space="preserve">Source: </w:t>
      </w:r>
      <w:r w:rsidRPr="00AB32C7">
        <w:rPr>
          <w:rFonts w:eastAsia="宋体" w:cs="Times New Roman"/>
          <w:b/>
          <w:noProof/>
          <w:kern w:val="0"/>
          <w:sz w:val="20"/>
          <w:szCs w:val="20"/>
          <w:lang w:val="en-GB"/>
        </w:rPr>
        <w:t xml:space="preserve">       </w:t>
      </w:r>
      <w:r w:rsidRPr="00AB32C7">
        <w:rPr>
          <w:rFonts w:eastAsia="宋体" w:cs="Times New Roman"/>
          <w:b/>
          <w:noProof/>
          <w:kern w:val="0"/>
          <w:sz w:val="20"/>
          <w:szCs w:val="20"/>
          <w:lang w:val="en-GB" w:eastAsia="en-US"/>
        </w:rPr>
        <w:t>Samsung</w:t>
      </w:r>
    </w:p>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eastAsia="en-US"/>
        </w:rPr>
      </w:pPr>
      <w:r w:rsidRPr="00AB32C7">
        <w:rPr>
          <w:rFonts w:eastAsia="宋体" w:cs="Times New Roman"/>
          <w:b/>
          <w:noProof/>
          <w:kern w:val="0"/>
          <w:sz w:val="20"/>
          <w:szCs w:val="20"/>
          <w:lang w:val="en-GB" w:eastAsia="en-US"/>
        </w:rPr>
        <w:t xml:space="preserve">Title: </w:t>
      </w:r>
      <w:r w:rsidRPr="00AB32C7">
        <w:rPr>
          <w:rFonts w:eastAsia="宋体" w:cs="Times New Roman"/>
          <w:b/>
          <w:noProof/>
          <w:kern w:val="0"/>
          <w:sz w:val="20"/>
          <w:szCs w:val="20"/>
          <w:lang w:val="en-GB"/>
        </w:rPr>
        <w:t xml:space="preserve">        </w:t>
      </w:r>
      <w:r w:rsidR="001D02BC" w:rsidRPr="00AB32C7">
        <w:rPr>
          <w:rFonts w:eastAsia="宋体" w:cs="Times New Roman"/>
          <w:b/>
          <w:noProof/>
          <w:kern w:val="0"/>
          <w:sz w:val="20"/>
          <w:szCs w:val="20"/>
          <w:lang w:val="en-GB"/>
        </w:rPr>
        <w:t xml:space="preserve"> </w:t>
      </w:r>
      <w:r w:rsidR="00C42F81">
        <w:rPr>
          <w:rFonts w:eastAsia="宋体" w:cs="Times New Roman" w:hint="eastAsia"/>
          <w:b/>
          <w:noProof/>
          <w:kern w:val="0"/>
          <w:sz w:val="20"/>
          <w:szCs w:val="20"/>
          <w:lang w:val="en-GB"/>
        </w:rPr>
        <w:t>Proposals on 38.101-4 specification structure</w:t>
      </w:r>
    </w:p>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r w:rsidRPr="00AB32C7">
        <w:rPr>
          <w:rFonts w:eastAsia="宋体" w:cs="Times New Roman"/>
          <w:b/>
          <w:noProof/>
          <w:kern w:val="0"/>
          <w:sz w:val="20"/>
          <w:szCs w:val="20"/>
          <w:lang w:val="en-GB" w:eastAsia="en-US"/>
        </w:rPr>
        <w:t>Document for:</w:t>
      </w:r>
      <w:r w:rsidRPr="00AB32C7">
        <w:rPr>
          <w:rFonts w:eastAsia="宋体" w:cs="Times New Roman"/>
          <w:b/>
          <w:noProof/>
          <w:kern w:val="0"/>
          <w:sz w:val="20"/>
          <w:szCs w:val="20"/>
          <w:lang w:val="en-GB"/>
        </w:rPr>
        <w:t xml:space="preserve">  </w:t>
      </w:r>
      <w:r w:rsidR="00701605" w:rsidRPr="00AB32C7">
        <w:rPr>
          <w:rFonts w:eastAsia="宋体" w:cs="Times New Roman"/>
          <w:b/>
          <w:noProof/>
          <w:kern w:val="0"/>
          <w:sz w:val="20"/>
          <w:szCs w:val="20"/>
          <w:lang w:val="en-GB"/>
        </w:rPr>
        <w:t>Discussion</w:t>
      </w:r>
    </w:p>
    <w:p w:rsidR="00FF76F4" w:rsidRDefault="00FF76F4" w:rsidP="00FF76F4">
      <w:pPr>
        <w:pStyle w:val="1"/>
        <w:tabs>
          <w:tab w:val="left" w:pos="9781"/>
        </w:tabs>
        <w:ind w:right="-28"/>
        <w:jc w:val="both"/>
        <w:rPr>
          <w:rFonts w:asciiTheme="minorHAnsi" w:hAnsiTheme="minorHAnsi" w:cs="Arial"/>
          <w:b/>
          <w:sz w:val="20"/>
          <w:lang w:eastAsia="zh-CN"/>
        </w:rPr>
      </w:pPr>
      <w:r w:rsidRPr="00EA30A2">
        <w:rPr>
          <w:rFonts w:asciiTheme="minorHAnsi" w:hAnsiTheme="minorHAnsi" w:cs="Arial"/>
          <w:b/>
          <w:sz w:val="20"/>
        </w:rPr>
        <w:t>Introduction</w:t>
      </w:r>
    </w:p>
    <w:p w:rsidR="008E27F0" w:rsidRPr="0016472D" w:rsidRDefault="0039089E" w:rsidP="008E27F0">
      <w:pPr>
        <w:rPr>
          <w:sz w:val="20"/>
          <w:szCs w:val="20"/>
          <w:lang w:val="en-GB"/>
        </w:rPr>
      </w:pPr>
      <w:r>
        <w:rPr>
          <w:rFonts w:hint="eastAsia"/>
          <w:sz w:val="20"/>
          <w:szCs w:val="20"/>
          <w:lang w:val="en-GB"/>
        </w:rPr>
        <w:t xml:space="preserve">Performance part of Rel-15 NR will be started in April and aims to be </w:t>
      </w:r>
      <w:r>
        <w:rPr>
          <w:sz w:val="20"/>
          <w:szCs w:val="20"/>
          <w:lang w:val="en-GB"/>
        </w:rPr>
        <w:t>completed</w:t>
      </w:r>
      <w:r>
        <w:rPr>
          <w:rFonts w:hint="eastAsia"/>
          <w:sz w:val="20"/>
          <w:szCs w:val="20"/>
          <w:lang w:val="en-GB"/>
        </w:rPr>
        <w:t xml:space="preserve"> in RAN#82 Dec in 2018. </w:t>
      </w:r>
      <w:r w:rsidR="00C42F81">
        <w:rPr>
          <w:rFonts w:hint="eastAsia"/>
          <w:sz w:val="20"/>
          <w:szCs w:val="20"/>
          <w:lang w:val="en-GB"/>
        </w:rPr>
        <w:t xml:space="preserve">The </w:t>
      </w:r>
      <w:r w:rsidR="00C42F81">
        <w:rPr>
          <w:sz w:val="20"/>
          <w:szCs w:val="20"/>
          <w:lang w:val="en-GB"/>
        </w:rPr>
        <w:t>specification</w:t>
      </w:r>
      <w:r w:rsidR="00C42F81">
        <w:rPr>
          <w:rFonts w:hint="eastAsia"/>
          <w:sz w:val="20"/>
          <w:szCs w:val="20"/>
          <w:lang w:val="en-GB"/>
        </w:rPr>
        <w:t xml:space="preserve"> structure for 38.101-4 (UE performance requirements specification) has been discussed during </w:t>
      </w:r>
      <w:r>
        <w:rPr>
          <w:rFonts w:hint="eastAsia"/>
          <w:sz w:val="20"/>
          <w:szCs w:val="20"/>
          <w:lang w:val="en-GB"/>
        </w:rPr>
        <w:t>RAN4#</w:t>
      </w:r>
      <w:r w:rsidR="00C42F81">
        <w:rPr>
          <w:rFonts w:hint="eastAsia"/>
          <w:sz w:val="20"/>
          <w:szCs w:val="20"/>
          <w:lang w:val="en-GB"/>
        </w:rPr>
        <w:t xml:space="preserve">18 AH-1 and RAN4#86 in [1], [2] and [3]. </w:t>
      </w:r>
      <w:r w:rsidR="00CD745E">
        <w:rPr>
          <w:rFonts w:hint="eastAsia"/>
          <w:sz w:val="20"/>
          <w:szCs w:val="20"/>
          <w:lang w:val="en-GB"/>
        </w:rPr>
        <w:t xml:space="preserve">Before </w:t>
      </w:r>
      <w:r>
        <w:rPr>
          <w:rFonts w:hint="eastAsia"/>
          <w:sz w:val="20"/>
          <w:szCs w:val="20"/>
          <w:lang w:val="en-GB"/>
        </w:rPr>
        <w:t xml:space="preserve">specification </w:t>
      </w:r>
      <w:r w:rsidR="00CD745E">
        <w:rPr>
          <w:rFonts w:hint="eastAsia"/>
          <w:sz w:val="20"/>
          <w:szCs w:val="20"/>
          <w:lang w:val="en-GB"/>
        </w:rPr>
        <w:t xml:space="preserve">drafting work started, we need to have a clear </w:t>
      </w:r>
      <w:r w:rsidR="00CD745E">
        <w:rPr>
          <w:sz w:val="20"/>
          <w:szCs w:val="20"/>
          <w:lang w:val="en-GB"/>
        </w:rPr>
        <w:t>specification</w:t>
      </w:r>
      <w:r w:rsidR="00CD745E">
        <w:rPr>
          <w:rFonts w:hint="eastAsia"/>
          <w:sz w:val="20"/>
          <w:szCs w:val="20"/>
          <w:lang w:val="en-GB"/>
        </w:rPr>
        <w:t xml:space="preserve"> skeleton</w:t>
      </w:r>
      <w:r w:rsidR="005C7331">
        <w:rPr>
          <w:rFonts w:hint="eastAsia"/>
          <w:sz w:val="20"/>
          <w:szCs w:val="20"/>
          <w:lang w:val="en-GB"/>
        </w:rPr>
        <w:t xml:space="preserve"> on high level</w:t>
      </w:r>
      <w:r w:rsidR="00CD745E">
        <w:rPr>
          <w:rFonts w:hint="eastAsia"/>
          <w:sz w:val="20"/>
          <w:szCs w:val="20"/>
          <w:lang w:val="en-GB"/>
        </w:rPr>
        <w:t xml:space="preserve">. </w:t>
      </w:r>
    </w:p>
    <w:p w:rsidR="00FF76F4" w:rsidRDefault="00C143D4" w:rsidP="00FF76F4">
      <w:pPr>
        <w:pStyle w:val="1"/>
        <w:rPr>
          <w:rFonts w:asciiTheme="minorHAnsi" w:hAnsiTheme="minorHAnsi" w:cs="Arial"/>
          <w:b/>
          <w:sz w:val="20"/>
          <w:lang w:eastAsia="zh-CN"/>
        </w:rPr>
      </w:pPr>
      <w:r w:rsidRPr="00EA30A2">
        <w:rPr>
          <w:rFonts w:asciiTheme="minorHAnsi" w:hAnsiTheme="minorHAnsi" w:cs="Arial"/>
          <w:b/>
          <w:sz w:val="20"/>
          <w:lang w:eastAsia="zh-CN"/>
        </w:rPr>
        <w:t>Discussion</w:t>
      </w:r>
    </w:p>
    <w:p w:rsidR="001932C5" w:rsidRPr="00F86D79" w:rsidRDefault="004645BD" w:rsidP="001932C5">
      <w:pPr>
        <w:rPr>
          <w:sz w:val="20"/>
          <w:szCs w:val="20"/>
          <w:lang w:val="en-GB"/>
        </w:rPr>
      </w:pPr>
      <w:r w:rsidRPr="00F86D79">
        <w:rPr>
          <w:rFonts w:hint="eastAsia"/>
          <w:sz w:val="20"/>
          <w:szCs w:val="20"/>
          <w:lang w:val="en-GB"/>
        </w:rPr>
        <w:t>Several candidate spec skele</w:t>
      </w:r>
      <w:r w:rsidR="001932C5" w:rsidRPr="00F86D79">
        <w:rPr>
          <w:rFonts w:hint="eastAsia"/>
          <w:sz w:val="20"/>
          <w:szCs w:val="20"/>
          <w:lang w:val="en-GB"/>
        </w:rPr>
        <w:t xml:space="preserve">tons were proposed by companies as summarized in the tables below. Each one has </w:t>
      </w:r>
      <w:hyperlink r:id="rId9" w:history="1">
        <w:r w:rsidR="001932C5" w:rsidRPr="00F86D79">
          <w:rPr>
            <w:sz w:val="20"/>
            <w:szCs w:val="20"/>
            <w:lang w:val="en-GB"/>
          </w:rPr>
          <w:t>advantages</w:t>
        </w:r>
      </w:hyperlink>
      <w:r w:rsidR="001932C5" w:rsidRPr="00F86D79">
        <w:rPr>
          <w:sz w:val="20"/>
          <w:szCs w:val="20"/>
          <w:lang w:val="en-GB"/>
        </w:rPr>
        <w:t> </w:t>
      </w:r>
      <w:hyperlink r:id="rId10" w:history="1">
        <w:r w:rsidR="001932C5" w:rsidRPr="00F86D79">
          <w:rPr>
            <w:sz w:val="20"/>
            <w:szCs w:val="20"/>
            <w:lang w:val="en-GB"/>
          </w:rPr>
          <w:t>and</w:t>
        </w:r>
      </w:hyperlink>
      <w:r w:rsidR="001932C5" w:rsidRPr="00F86D79">
        <w:rPr>
          <w:sz w:val="20"/>
          <w:szCs w:val="20"/>
          <w:lang w:val="en-GB"/>
        </w:rPr>
        <w:t> </w:t>
      </w:r>
      <w:hyperlink r:id="rId11" w:history="1">
        <w:r w:rsidR="001932C5" w:rsidRPr="00F86D79">
          <w:rPr>
            <w:sz w:val="20"/>
            <w:szCs w:val="20"/>
            <w:lang w:val="en-GB"/>
          </w:rPr>
          <w:t>disadvantages</w:t>
        </w:r>
      </w:hyperlink>
      <w:r w:rsidR="00CD745E" w:rsidRPr="00F86D79">
        <w:rPr>
          <w:rFonts w:hint="eastAsia"/>
          <w:sz w:val="20"/>
          <w:szCs w:val="20"/>
          <w:lang w:val="en-GB"/>
        </w:rPr>
        <w:t>, and it</w:t>
      </w:r>
      <w:r w:rsidR="00CD745E" w:rsidRPr="00F86D79">
        <w:rPr>
          <w:sz w:val="20"/>
          <w:szCs w:val="20"/>
          <w:lang w:val="en-GB"/>
        </w:rPr>
        <w:t>’</w:t>
      </w:r>
      <w:r w:rsidR="00CD745E" w:rsidRPr="00F86D79">
        <w:rPr>
          <w:rFonts w:hint="eastAsia"/>
          <w:sz w:val="20"/>
          <w:szCs w:val="20"/>
          <w:lang w:val="en-GB"/>
        </w:rPr>
        <w:t xml:space="preserve">s </w:t>
      </w:r>
      <w:r w:rsidR="00CD745E" w:rsidRPr="00F86D79">
        <w:rPr>
          <w:sz w:val="20"/>
          <w:szCs w:val="20"/>
          <w:lang w:val="en-GB"/>
        </w:rPr>
        <w:t>likely</w:t>
      </w:r>
      <w:r w:rsidR="00CD745E" w:rsidRPr="00F86D79">
        <w:rPr>
          <w:rFonts w:hint="eastAsia"/>
          <w:sz w:val="20"/>
          <w:szCs w:val="20"/>
          <w:lang w:val="en-GB"/>
        </w:rPr>
        <w:t xml:space="preserve"> impossible to create an </w:t>
      </w:r>
      <w:r w:rsidR="00CD745E" w:rsidRPr="00F86D79">
        <w:rPr>
          <w:sz w:val="20"/>
          <w:szCs w:val="20"/>
          <w:lang w:val="en-GB"/>
        </w:rPr>
        <w:t>always</w:t>
      </w:r>
      <w:r w:rsidR="00CD745E" w:rsidRPr="00F86D79">
        <w:rPr>
          <w:rFonts w:hint="eastAsia"/>
          <w:sz w:val="20"/>
          <w:szCs w:val="20"/>
          <w:lang w:val="en-GB"/>
        </w:rPr>
        <w:t xml:space="preserve"> stable skeleton in the early release since we cannot foresee which features and which test cases will be introduced in later </w:t>
      </w:r>
      <w:r w:rsidR="00045F95" w:rsidRPr="00F86D79">
        <w:rPr>
          <w:sz w:val="20"/>
          <w:szCs w:val="20"/>
          <w:lang w:val="en-GB"/>
        </w:rPr>
        <w:t>release</w:t>
      </w:r>
      <w:r w:rsidR="00923627" w:rsidRPr="00F86D79">
        <w:rPr>
          <w:rFonts w:hint="eastAsia"/>
          <w:sz w:val="20"/>
          <w:szCs w:val="20"/>
          <w:lang w:val="en-GB"/>
        </w:rPr>
        <w:t xml:space="preserve"> taking LTE experience</w:t>
      </w:r>
      <w:r w:rsidR="00CD745E" w:rsidRPr="00F86D79">
        <w:rPr>
          <w:rFonts w:hint="eastAsia"/>
          <w:sz w:val="20"/>
          <w:szCs w:val="20"/>
          <w:lang w:val="en-GB"/>
        </w:rPr>
        <w:t xml:space="preserve">. </w:t>
      </w:r>
    </w:p>
    <w:p w:rsidR="001932C5" w:rsidRPr="00923627" w:rsidRDefault="001932C5" w:rsidP="004645BD">
      <w:pPr>
        <w:rPr>
          <w:lang w:val="en-GB"/>
        </w:rPr>
      </w:pPr>
    </w:p>
    <w:tbl>
      <w:tblPr>
        <w:tblStyle w:val="a7"/>
        <w:tblW w:w="0" w:type="auto"/>
        <w:jc w:val="center"/>
        <w:tblLayout w:type="fixed"/>
        <w:tblLook w:val="04A0" w:firstRow="1" w:lastRow="0" w:firstColumn="1" w:lastColumn="0" w:noHBand="0" w:noVBand="1"/>
      </w:tblPr>
      <w:tblGrid>
        <w:gridCol w:w="1451"/>
        <w:gridCol w:w="2501"/>
        <w:gridCol w:w="1543"/>
        <w:gridCol w:w="4216"/>
      </w:tblGrid>
      <w:tr w:rsidR="004645BD" w:rsidRPr="00923627" w:rsidTr="00923627">
        <w:trPr>
          <w:trHeight w:val="887"/>
          <w:jc w:val="center"/>
        </w:trPr>
        <w:tc>
          <w:tcPr>
            <w:tcW w:w="1451" w:type="dxa"/>
          </w:tcPr>
          <w:p w:rsidR="004645BD" w:rsidRPr="00923627" w:rsidRDefault="004645BD" w:rsidP="00E61ACC">
            <w:pPr>
              <w:jc w:val="left"/>
              <w:rPr>
                <w:sz w:val="10"/>
                <w:szCs w:val="10"/>
              </w:rPr>
            </w:pPr>
          </w:p>
        </w:tc>
        <w:tc>
          <w:tcPr>
            <w:tcW w:w="2501" w:type="dxa"/>
          </w:tcPr>
          <w:p w:rsidR="004645BD" w:rsidRPr="00923627" w:rsidRDefault="004645BD" w:rsidP="00E61ACC">
            <w:pPr>
              <w:jc w:val="left"/>
              <w:rPr>
                <w:sz w:val="10"/>
                <w:szCs w:val="10"/>
              </w:rPr>
            </w:pPr>
            <w:r w:rsidRPr="00923627">
              <w:rPr>
                <w:sz w:val="10"/>
                <w:szCs w:val="10"/>
              </w:rPr>
              <w:t>First level</w:t>
            </w:r>
          </w:p>
        </w:tc>
        <w:tc>
          <w:tcPr>
            <w:tcW w:w="1543" w:type="dxa"/>
          </w:tcPr>
          <w:p w:rsidR="004645BD" w:rsidRPr="00923627" w:rsidRDefault="004645BD" w:rsidP="00E61ACC">
            <w:pPr>
              <w:jc w:val="left"/>
              <w:rPr>
                <w:sz w:val="10"/>
                <w:szCs w:val="10"/>
              </w:rPr>
            </w:pPr>
            <w:r w:rsidRPr="00923627">
              <w:rPr>
                <w:sz w:val="10"/>
                <w:szCs w:val="10"/>
              </w:rPr>
              <w:t>Second Level</w:t>
            </w:r>
          </w:p>
        </w:tc>
        <w:tc>
          <w:tcPr>
            <w:tcW w:w="4216" w:type="dxa"/>
          </w:tcPr>
          <w:p w:rsidR="004645BD" w:rsidRPr="00923627" w:rsidRDefault="004645BD" w:rsidP="00E94963">
            <w:pPr>
              <w:pStyle w:val="a5"/>
              <w:widowControl w:val="0"/>
              <w:numPr>
                <w:ilvl w:val="0"/>
                <w:numId w:val="2"/>
              </w:numPr>
              <w:ind w:firstLineChars="0"/>
              <w:rPr>
                <w:rFonts w:asciiTheme="minorHAnsi" w:hAnsiTheme="minorHAnsi"/>
                <w:sz w:val="10"/>
                <w:szCs w:val="10"/>
              </w:rPr>
            </w:pPr>
            <w:r w:rsidRPr="00923627">
              <w:rPr>
                <w:rFonts w:asciiTheme="minorHAnsi" w:hAnsiTheme="minorHAnsi"/>
                <w:sz w:val="10"/>
                <w:szCs w:val="10"/>
              </w:rPr>
              <w:t>Third Level</w:t>
            </w:r>
          </w:p>
          <w:p w:rsidR="004645BD" w:rsidRPr="00923627" w:rsidRDefault="004645BD" w:rsidP="00E94963">
            <w:pPr>
              <w:pStyle w:val="a5"/>
              <w:widowControl w:val="0"/>
              <w:numPr>
                <w:ilvl w:val="1"/>
                <w:numId w:val="2"/>
              </w:numPr>
              <w:ind w:firstLineChars="0"/>
              <w:rPr>
                <w:rFonts w:asciiTheme="minorHAnsi" w:hAnsiTheme="minorHAnsi"/>
                <w:sz w:val="10"/>
                <w:szCs w:val="10"/>
              </w:rPr>
            </w:pPr>
            <w:r w:rsidRPr="00923627">
              <w:rPr>
                <w:rFonts w:asciiTheme="minorHAnsi" w:hAnsiTheme="minorHAnsi"/>
                <w:sz w:val="10"/>
                <w:szCs w:val="10"/>
              </w:rPr>
              <w:t>Fourth Level</w:t>
            </w:r>
          </w:p>
          <w:p w:rsidR="004645BD" w:rsidRPr="00923627" w:rsidRDefault="004645BD" w:rsidP="00E94963">
            <w:pPr>
              <w:pStyle w:val="a5"/>
              <w:widowControl w:val="0"/>
              <w:numPr>
                <w:ilvl w:val="2"/>
                <w:numId w:val="2"/>
              </w:numPr>
              <w:ind w:firstLineChars="0"/>
              <w:rPr>
                <w:rFonts w:asciiTheme="minorHAnsi" w:hAnsiTheme="minorHAnsi"/>
                <w:sz w:val="10"/>
                <w:szCs w:val="10"/>
              </w:rPr>
            </w:pPr>
            <w:r w:rsidRPr="00923627">
              <w:rPr>
                <w:rFonts w:asciiTheme="minorHAnsi" w:hAnsiTheme="minorHAnsi"/>
                <w:sz w:val="10"/>
                <w:szCs w:val="10"/>
              </w:rPr>
              <w:t>Fifth Level</w:t>
            </w:r>
          </w:p>
        </w:tc>
      </w:tr>
      <w:tr w:rsidR="004645BD" w:rsidRPr="00923627" w:rsidTr="00923627">
        <w:trPr>
          <w:trHeight w:val="582"/>
          <w:jc w:val="center"/>
        </w:trPr>
        <w:tc>
          <w:tcPr>
            <w:tcW w:w="1451" w:type="dxa"/>
            <w:vMerge w:val="restart"/>
          </w:tcPr>
          <w:p w:rsidR="004645BD" w:rsidRPr="00923627" w:rsidRDefault="004645BD" w:rsidP="00E61ACC">
            <w:pPr>
              <w:jc w:val="left"/>
              <w:rPr>
                <w:sz w:val="10"/>
                <w:szCs w:val="10"/>
              </w:rPr>
            </w:pPr>
            <w:r w:rsidRPr="00923627">
              <w:rPr>
                <w:sz w:val="10"/>
                <w:szCs w:val="10"/>
              </w:rPr>
              <w:t xml:space="preserve">LTE experience (36.101) </w:t>
            </w:r>
          </w:p>
        </w:tc>
        <w:tc>
          <w:tcPr>
            <w:tcW w:w="2501" w:type="dxa"/>
            <w:vMerge w:val="restart"/>
          </w:tcPr>
          <w:p w:rsidR="004645BD" w:rsidRPr="00923627" w:rsidRDefault="004645BD" w:rsidP="00E61ACC">
            <w:pPr>
              <w:jc w:val="left"/>
              <w:rPr>
                <w:sz w:val="10"/>
                <w:szCs w:val="10"/>
              </w:rPr>
            </w:pPr>
            <w:r w:rsidRPr="00923627">
              <w:rPr>
                <w:sz w:val="10"/>
                <w:szCs w:val="10"/>
              </w:rPr>
              <w:t xml:space="preserve">Demod, CSI and separate sections for MBMS, D2D/eD2D , V2V/ V2X introduced in releases when corresponding features introduced </w:t>
            </w:r>
          </w:p>
        </w:tc>
        <w:tc>
          <w:tcPr>
            <w:tcW w:w="1543" w:type="dxa"/>
          </w:tcPr>
          <w:p w:rsidR="004645BD" w:rsidRPr="00923627" w:rsidRDefault="004645BD" w:rsidP="00E61ACC">
            <w:pPr>
              <w:jc w:val="left"/>
              <w:rPr>
                <w:sz w:val="10"/>
                <w:szCs w:val="10"/>
              </w:rPr>
            </w:pPr>
            <w:r w:rsidRPr="00923627">
              <w:rPr>
                <w:sz w:val="10"/>
                <w:szCs w:val="10"/>
              </w:rPr>
              <w:t>Demod: Physical channels (PDSCH,PDCCH,PBCH)</w:t>
            </w:r>
          </w:p>
        </w:tc>
        <w:tc>
          <w:tcPr>
            <w:tcW w:w="4216" w:type="dxa"/>
          </w:tcPr>
          <w:p w:rsidR="004645BD" w:rsidRPr="00923627" w:rsidRDefault="004645BD" w:rsidP="00E94963">
            <w:pPr>
              <w:pStyle w:val="a5"/>
              <w:widowControl w:val="0"/>
              <w:numPr>
                <w:ilvl w:val="0"/>
                <w:numId w:val="3"/>
              </w:numPr>
              <w:ind w:firstLineChars="0"/>
              <w:rPr>
                <w:rFonts w:asciiTheme="minorHAnsi" w:hAnsiTheme="minorHAnsi"/>
                <w:sz w:val="10"/>
                <w:szCs w:val="10"/>
              </w:rPr>
            </w:pPr>
            <w:r w:rsidRPr="00923627">
              <w:rPr>
                <w:rFonts w:asciiTheme="minorHAnsi" w:hAnsiTheme="minorHAnsi"/>
                <w:sz w:val="10"/>
                <w:szCs w:val="10"/>
              </w:rPr>
              <w:t>Duplex Mode</w:t>
            </w:r>
          </w:p>
          <w:p w:rsidR="004645BD" w:rsidRPr="00923627" w:rsidRDefault="004645BD" w:rsidP="00E94963">
            <w:pPr>
              <w:pStyle w:val="a5"/>
              <w:widowControl w:val="0"/>
              <w:numPr>
                <w:ilvl w:val="1"/>
                <w:numId w:val="3"/>
              </w:numPr>
              <w:ind w:firstLineChars="0"/>
              <w:rPr>
                <w:rFonts w:asciiTheme="minorHAnsi" w:hAnsiTheme="minorHAnsi"/>
                <w:sz w:val="10"/>
                <w:szCs w:val="10"/>
              </w:rPr>
            </w:pPr>
            <w:r w:rsidRPr="00923627">
              <w:rPr>
                <w:rFonts w:asciiTheme="minorHAnsi" w:hAnsiTheme="minorHAnsi"/>
                <w:sz w:val="10"/>
                <w:szCs w:val="10"/>
              </w:rPr>
              <w:t>Transmission modes</w:t>
            </w:r>
          </w:p>
          <w:p w:rsidR="004645BD" w:rsidRPr="00923627" w:rsidRDefault="004645BD" w:rsidP="00E94963">
            <w:pPr>
              <w:pStyle w:val="a5"/>
              <w:widowControl w:val="0"/>
              <w:numPr>
                <w:ilvl w:val="2"/>
                <w:numId w:val="3"/>
              </w:numPr>
              <w:ind w:firstLineChars="0"/>
              <w:rPr>
                <w:rFonts w:asciiTheme="minorHAnsi" w:hAnsiTheme="minorHAnsi"/>
                <w:sz w:val="10"/>
                <w:szCs w:val="10"/>
              </w:rPr>
            </w:pPr>
            <w:r w:rsidRPr="00923627">
              <w:rPr>
                <w:rFonts w:asciiTheme="minorHAnsi" w:hAnsiTheme="minorHAnsi"/>
                <w:sz w:val="10"/>
                <w:szCs w:val="10"/>
              </w:rPr>
              <w:t>Number of Tx antennas</w:t>
            </w:r>
          </w:p>
        </w:tc>
      </w:tr>
      <w:tr w:rsidR="004645BD" w:rsidRPr="00923627" w:rsidTr="00923627">
        <w:trPr>
          <w:trHeight w:val="596"/>
          <w:jc w:val="center"/>
        </w:trPr>
        <w:tc>
          <w:tcPr>
            <w:tcW w:w="1451" w:type="dxa"/>
            <w:vMerge/>
          </w:tcPr>
          <w:p w:rsidR="004645BD" w:rsidRPr="00923627" w:rsidRDefault="004645BD" w:rsidP="00E61ACC">
            <w:pPr>
              <w:jc w:val="left"/>
              <w:rPr>
                <w:sz w:val="10"/>
                <w:szCs w:val="10"/>
              </w:rPr>
            </w:pPr>
          </w:p>
        </w:tc>
        <w:tc>
          <w:tcPr>
            <w:tcW w:w="2501" w:type="dxa"/>
            <w:vMerge/>
          </w:tcPr>
          <w:p w:rsidR="004645BD" w:rsidRPr="00923627" w:rsidRDefault="004645BD" w:rsidP="00E61ACC">
            <w:pPr>
              <w:jc w:val="left"/>
              <w:rPr>
                <w:sz w:val="10"/>
                <w:szCs w:val="10"/>
              </w:rPr>
            </w:pPr>
          </w:p>
        </w:tc>
        <w:tc>
          <w:tcPr>
            <w:tcW w:w="1543" w:type="dxa"/>
          </w:tcPr>
          <w:p w:rsidR="004645BD" w:rsidRPr="00923627" w:rsidRDefault="004645BD" w:rsidP="00E61ACC">
            <w:pPr>
              <w:jc w:val="left"/>
              <w:rPr>
                <w:sz w:val="10"/>
                <w:szCs w:val="10"/>
              </w:rPr>
            </w:pPr>
            <w:r w:rsidRPr="00923627">
              <w:rPr>
                <w:sz w:val="10"/>
                <w:szCs w:val="10"/>
              </w:rPr>
              <w:t>CSI: Reporting content (CQI,PMI and RI)</w:t>
            </w:r>
          </w:p>
        </w:tc>
        <w:tc>
          <w:tcPr>
            <w:tcW w:w="4216" w:type="dxa"/>
          </w:tcPr>
          <w:p w:rsidR="004645BD" w:rsidRPr="00923627" w:rsidRDefault="004645BD" w:rsidP="00E94963">
            <w:pPr>
              <w:pStyle w:val="a5"/>
              <w:widowControl w:val="0"/>
              <w:numPr>
                <w:ilvl w:val="0"/>
                <w:numId w:val="4"/>
              </w:numPr>
              <w:ind w:firstLineChars="0"/>
              <w:rPr>
                <w:rFonts w:asciiTheme="minorHAnsi" w:hAnsiTheme="minorHAnsi"/>
                <w:sz w:val="10"/>
                <w:szCs w:val="10"/>
              </w:rPr>
            </w:pPr>
            <w:r w:rsidRPr="00923627">
              <w:rPr>
                <w:rFonts w:asciiTheme="minorHAnsi" w:hAnsiTheme="minorHAnsi"/>
                <w:sz w:val="10"/>
                <w:szCs w:val="10"/>
              </w:rPr>
              <w:t>Scheduled mechanisms</w:t>
            </w:r>
          </w:p>
          <w:p w:rsidR="004645BD" w:rsidRPr="00923627" w:rsidRDefault="004645BD" w:rsidP="00E94963">
            <w:pPr>
              <w:pStyle w:val="a5"/>
              <w:widowControl w:val="0"/>
              <w:numPr>
                <w:ilvl w:val="1"/>
                <w:numId w:val="4"/>
              </w:numPr>
              <w:ind w:firstLineChars="0"/>
              <w:rPr>
                <w:rFonts w:asciiTheme="minorHAnsi" w:hAnsiTheme="minorHAnsi"/>
                <w:sz w:val="10"/>
                <w:szCs w:val="10"/>
              </w:rPr>
            </w:pPr>
            <w:r w:rsidRPr="00923627">
              <w:rPr>
                <w:rFonts w:asciiTheme="minorHAnsi" w:hAnsiTheme="minorHAnsi"/>
                <w:sz w:val="10"/>
                <w:szCs w:val="10"/>
              </w:rPr>
              <w:t>Reporting mode</w:t>
            </w:r>
          </w:p>
          <w:p w:rsidR="004645BD" w:rsidRPr="00923627" w:rsidRDefault="004645BD" w:rsidP="00E94963">
            <w:pPr>
              <w:pStyle w:val="a5"/>
              <w:widowControl w:val="0"/>
              <w:numPr>
                <w:ilvl w:val="2"/>
                <w:numId w:val="4"/>
              </w:numPr>
              <w:ind w:firstLineChars="0"/>
              <w:rPr>
                <w:rFonts w:asciiTheme="minorHAnsi" w:hAnsiTheme="minorHAnsi"/>
                <w:sz w:val="10"/>
                <w:szCs w:val="10"/>
              </w:rPr>
            </w:pPr>
            <w:r w:rsidRPr="00923627">
              <w:rPr>
                <w:rFonts w:asciiTheme="minorHAnsi" w:hAnsiTheme="minorHAnsi"/>
                <w:sz w:val="10"/>
                <w:szCs w:val="10"/>
              </w:rPr>
              <w:t>Duplex mode</w:t>
            </w:r>
          </w:p>
        </w:tc>
      </w:tr>
      <w:tr w:rsidR="004645BD" w:rsidRPr="00923627" w:rsidTr="00923627">
        <w:trPr>
          <w:trHeight w:val="610"/>
          <w:jc w:val="center"/>
        </w:trPr>
        <w:tc>
          <w:tcPr>
            <w:tcW w:w="1451" w:type="dxa"/>
            <w:vMerge w:val="restart"/>
          </w:tcPr>
          <w:p w:rsidR="004645BD" w:rsidRPr="00923627" w:rsidRDefault="004645BD" w:rsidP="00E61ACC">
            <w:pPr>
              <w:jc w:val="left"/>
              <w:rPr>
                <w:sz w:val="10"/>
                <w:szCs w:val="10"/>
              </w:rPr>
            </w:pPr>
            <w:r w:rsidRPr="00923627">
              <w:rPr>
                <w:sz w:val="10"/>
                <w:szCs w:val="10"/>
              </w:rPr>
              <w:t>E/// (R4-1713200,R4-1713199)</w:t>
            </w:r>
          </w:p>
        </w:tc>
        <w:tc>
          <w:tcPr>
            <w:tcW w:w="2501" w:type="dxa"/>
            <w:vMerge w:val="restart"/>
          </w:tcPr>
          <w:p w:rsidR="004645BD" w:rsidRPr="00923627" w:rsidRDefault="004645BD" w:rsidP="00E61ACC">
            <w:pPr>
              <w:jc w:val="left"/>
              <w:rPr>
                <w:sz w:val="10"/>
                <w:szCs w:val="10"/>
              </w:rPr>
            </w:pPr>
            <w:r w:rsidRPr="00923627">
              <w:rPr>
                <w:sz w:val="10"/>
                <w:szCs w:val="10"/>
              </w:rPr>
              <w:t>Demod , CSI and functional requirements +</w:t>
            </w:r>
          </w:p>
          <w:p w:rsidR="004645BD" w:rsidRPr="00923627" w:rsidRDefault="004645BD" w:rsidP="00E61ACC">
            <w:pPr>
              <w:jc w:val="left"/>
              <w:rPr>
                <w:sz w:val="10"/>
                <w:szCs w:val="10"/>
              </w:rPr>
            </w:pPr>
            <w:r w:rsidRPr="00923627">
              <w:rPr>
                <w:sz w:val="10"/>
                <w:szCs w:val="10"/>
              </w:rPr>
              <w:t>Separate for difference frequency ranges( FR1,FR2 and Interworking between FR1 and FR2)</w:t>
            </w:r>
          </w:p>
        </w:tc>
        <w:tc>
          <w:tcPr>
            <w:tcW w:w="1543" w:type="dxa"/>
          </w:tcPr>
          <w:p w:rsidR="004645BD" w:rsidRPr="00923627" w:rsidRDefault="004645BD" w:rsidP="00E61ACC">
            <w:pPr>
              <w:jc w:val="left"/>
              <w:rPr>
                <w:sz w:val="10"/>
                <w:szCs w:val="10"/>
              </w:rPr>
            </w:pPr>
            <w:r w:rsidRPr="00923627">
              <w:rPr>
                <w:sz w:val="10"/>
                <w:szCs w:val="10"/>
              </w:rPr>
              <w:t>Demod: Physical channels (PDSCH,PDCCH,PBCH)</w:t>
            </w:r>
          </w:p>
        </w:tc>
        <w:tc>
          <w:tcPr>
            <w:tcW w:w="4216" w:type="dxa"/>
          </w:tcPr>
          <w:p w:rsidR="004645BD" w:rsidRPr="00923627" w:rsidRDefault="004645BD" w:rsidP="00E94963">
            <w:pPr>
              <w:pStyle w:val="a5"/>
              <w:widowControl w:val="0"/>
              <w:numPr>
                <w:ilvl w:val="0"/>
                <w:numId w:val="5"/>
              </w:numPr>
              <w:ind w:firstLineChars="0"/>
              <w:rPr>
                <w:rFonts w:asciiTheme="minorHAnsi" w:hAnsiTheme="minorHAnsi"/>
                <w:sz w:val="10"/>
                <w:szCs w:val="10"/>
              </w:rPr>
            </w:pPr>
            <w:r w:rsidRPr="00923627">
              <w:rPr>
                <w:rFonts w:asciiTheme="minorHAnsi" w:hAnsiTheme="minorHAnsi"/>
                <w:sz w:val="10"/>
                <w:szCs w:val="10"/>
              </w:rPr>
              <w:t>Transmission modes (WI)</w:t>
            </w:r>
          </w:p>
          <w:p w:rsidR="004645BD" w:rsidRPr="00923627" w:rsidRDefault="004645BD" w:rsidP="00E94963">
            <w:pPr>
              <w:pStyle w:val="a5"/>
              <w:widowControl w:val="0"/>
              <w:numPr>
                <w:ilvl w:val="1"/>
                <w:numId w:val="5"/>
              </w:numPr>
              <w:ind w:firstLineChars="0"/>
              <w:rPr>
                <w:rFonts w:asciiTheme="minorHAnsi" w:hAnsiTheme="minorHAnsi"/>
                <w:sz w:val="10"/>
                <w:szCs w:val="10"/>
              </w:rPr>
            </w:pPr>
            <w:r w:rsidRPr="00923627">
              <w:rPr>
                <w:rFonts w:asciiTheme="minorHAnsi" w:hAnsiTheme="minorHAnsi"/>
                <w:sz w:val="10"/>
                <w:szCs w:val="10"/>
              </w:rPr>
              <w:t>Number of Rx antennas</w:t>
            </w:r>
          </w:p>
        </w:tc>
      </w:tr>
      <w:tr w:rsidR="004645BD" w:rsidRPr="00923627" w:rsidTr="00923627">
        <w:trPr>
          <w:trHeight w:val="568"/>
          <w:jc w:val="center"/>
        </w:trPr>
        <w:tc>
          <w:tcPr>
            <w:tcW w:w="1451" w:type="dxa"/>
            <w:vMerge/>
          </w:tcPr>
          <w:p w:rsidR="004645BD" w:rsidRPr="00923627" w:rsidRDefault="004645BD" w:rsidP="00E61ACC">
            <w:pPr>
              <w:jc w:val="left"/>
              <w:rPr>
                <w:sz w:val="10"/>
                <w:szCs w:val="10"/>
              </w:rPr>
            </w:pPr>
          </w:p>
        </w:tc>
        <w:tc>
          <w:tcPr>
            <w:tcW w:w="2501" w:type="dxa"/>
            <w:vMerge/>
          </w:tcPr>
          <w:p w:rsidR="004645BD" w:rsidRPr="00923627" w:rsidRDefault="004645BD" w:rsidP="00E61ACC">
            <w:pPr>
              <w:jc w:val="left"/>
              <w:rPr>
                <w:sz w:val="10"/>
                <w:szCs w:val="10"/>
              </w:rPr>
            </w:pPr>
          </w:p>
        </w:tc>
        <w:tc>
          <w:tcPr>
            <w:tcW w:w="1543" w:type="dxa"/>
          </w:tcPr>
          <w:p w:rsidR="004645BD" w:rsidRPr="00923627" w:rsidRDefault="004645BD" w:rsidP="00E61ACC">
            <w:pPr>
              <w:jc w:val="left"/>
              <w:rPr>
                <w:sz w:val="10"/>
                <w:szCs w:val="10"/>
              </w:rPr>
            </w:pPr>
            <w:r w:rsidRPr="00923627">
              <w:rPr>
                <w:sz w:val="10"/>
                <w:szCs w:val="10"/>
              </w:rPr>
              <w:t>CSI: Reporting content (CQI,PMI and RI)</w:t>
            </w:r>
          </w:p>
        </w:tc>
        <w:tc>
          <w:tcPr>
            <w:tcW w:w="4216" w:type="dxa"/>
          </w:tcPr>
          <w:p w:rsidR="004645BD" w:rsidRPr="00923627" w:rsidRDefault="004645BD" w:rsidP="00E94963">
            <w:pPr>
              <w:pStyle w:val="a5"/>
              <w:widowControl w:val="0"/>
              <w:numPr>
                <w:ilvl w:val="0"/>
                <w:numId w:val="6"/>
              </w:numPr>
              <w:ind w:firstLineChars="0"/>
              <w:rPr>
                <w:rFonts w:asciiTheme="minorHAnsi" w:hAnsiTheme="minorHAnsi"/>
                <w:sz w:val="10"/>
                <w:szCs w:val="10"/>
              </w:rPr>
            </w:pPr>
            <w:r w:rsidRPr="00923627">
              <w:rPr>
                <w:rFonts w:asciiTheme="minorHAnsi" w:hAnsiTheme="minorHAnsi"/>
                <w:sz w:val="10"/>
                <w:szCs w:val="10"/>
              </w:rPr>
              <w:t>Transmission modes (WI)</w:t>
            </w:r>
          </w:p>
          <w:p w:rsidR="004645BD" w:rsidRPr="00923627" w:rsidRDefault="004645BD" w:rsidP="00E94963">
            <w:pPr>
              <w:pStyle w:val="a5"/>
              <w:widowControl w:val="0"/>
              <w:numPr>
                <w:ilvl w:val="1"/>
                <w:numId w:val="6"/>
              </w:numPr>
              <w:ind w:firstLineChars="0"/>
              <w:rPr>
                <w:rFonts w:asciiTheme="minorHAnsi" w:hAnsiTheme="minorHAnsi"/>
                <w:sz w:val="10"/>
                <w:szCs w:val="10"/>
              </w:rPr>
            </w:pPr>
            <w:r w:rsidRPr="00923627">
              <w:rPr>
                <w:rFonts w:asciiTheme="minorHAnsi" w:hAnsiTheme="minorHAnsi"/>
                <w:sz w:val="10"/>
                <w:szCs w:val="10"/>
              </w:rPr>
              <w:t>Number of Rx antennas</w:t>
            </w:r>
          </w:p>
        </w:tc>
      </w:tr>
      <w:tr w:rsidR="004645BD" w:rsidRPr="00923627" w:rsidTr="00923627">
        <w:trPr>
          <w:trHeight w:val="887"/>
          <w:jc w:val="center"/>
        </w:trPr>
        <w:tc>
          <w:tcPr>
            <w:tcW w:w="1451" w:type="dxa"/>
          </w:tcPr>
          <w:p w:rsidR="004645BD" w:rsidRPr="00923627" w:rsidRDefault="004645BD" w:rsidP="00E61ACC">
            <w:pPr>
              <w:jc w:val="left"/>
              <w:rPr>
                <w:sz w:val="10"/>
                <w:szCs w:val="10"/>
              </w:rPr>
            </w:pPr>
            <w:r w:rsidRPr="00923627">
              <w:rPr>
                <w:sz w:val="10"/>
                <w:szCs w:val="10"/>
              </w:rPr>
              <w:t>Huawei (R4-1801681,R4-1801682)</w:t>
            </w:r>
          </w:p>
        </w:tc>
        <w:tc>
          <w:tcPr>
            <w:tcW w:w="2501" w:type="dxa"/>
          </w:tcPr>
          <w:p w:rsidR="004645BD" w:rsidRPr="00923627" w:rsidRDefault="004645BD" w:rsidP="00E61ACC">
            <w:pPr>
              <w:jc w:val="left"/>
              <w:rPr>
                <w:sz w:val="10"/>
                <w:szCs w:val="10"/>
              </w:rPr>
            </w:pPr>
            <w:r w:rsidRPr="00923627">
              <w:rPr>
                <w:sz w:val="10"/>
                <w:szCs w:val="10"/>
              </w:rPr>
              <w:t>Feature groups, eMBB</w:t>
            </w:r>
            <w:r w:rsidR="007E1430">
              <w:rPr>
                <w:rFonts w:hint="eastAsia"/>
                <w:sz w:val="10"/>
                <w:szCs w:val="10"/>
              </w:rPr>
              <w:t xml:space="preserve"> </w:t>
            </w:r>
            <w:r w:rsidRPr="00923627">
              <w:rPr>
                <w:sz w:val="10"/>
                <w:szCs w:val="10"/>
              </w:rPr>
              <w:t>(including single carrier, EN-DC, CA/DC, SUL,…), URLLC, mMTC and NR V2X.</w:t>
            </w:r>
          </w:p>
        </w:tc>
        <w:tc>
          <w:tcPr>
            <w:tcW w:w="1543" w:type="dxa"/>
          </w:tcPr>
          <w:p w:rsidR="004645BD" w:rsidRPr="00923627" w:rsidRDefault="004645BD" w:rsidP="00E61ACC">
            <w:pPr>
              <w:jc w:val="left"/>
              <w:rPr>
                <w:sz w:val="10"/>
                <w:szCs w:val="10"/>
              </w:rPr>
            </w:pPr>
            <w:r w:rsidRPr="00923627">
              <w:rPr>
                <w:sz w:val="10"/>
                <w:szCs w:val="10"/>
              </w:rPr>
              <w:t>Demod and CSI</w:t>
            </w:r>
          </w:p>
          <w:p w:rsidR="004645BD" w:rsidRPr="00923627" w:rsidRDefault="004645BD" w:rsidP="00E61ACC">
            <w:pPr>
              <w:jc w:val="left"/>
              <w:rPr>
                <w:sz w:val="10"/>
                <w:szCs w:val="10"/>
              </w:rPr>
            </w:pPr>
            <w:r w:rsidRPr="00923627">
              <w:rPr>
                <w:sz w:val="10"/>
                <w:szCs w:val="10"/>
              </w:rPr>
              <w:t>Separate based on test method (conductive or OTA)</w:t>
            </w:r>
          </w:p>
        </w:tc>
        <w:tc>
          <w:tcPr>
            <w:tcW w:w="4216" w:type="dxa"/>
          </w:tcPr>
          <w:p w:rsidR="004645BD" w:rsidRPr="00923627" w:rsidRDefault="004645BD" w:rsidP="00E94963">
            <w:pPr>
              <w:pStyle w:val="a5"/>
              <w:widowControl w:val="0"/>
              <w:numPr>
                <w:ilvl w:val="0"/>
                <w:numId w:val="7"/>
              </w:numPr>
              <w:ind w:firstLineChars="0"/>
              <w:rPr>
                <w:rFonts w:asciiTheme="minorHAnsi" w:hAnsiTheme="minorHAnsi"/>
                <w:sz w:val="10"/>
                <w:szCs w:val="10"/>
              </w:rPr>
            </w:pPr>
            <w:r w:rsidRPr="00923627">
              <w:rPr>
                <w:rFonts w:asciiTheme="minorHAnsi" w:hAnsiTheme="minorHAnsi"/>
                <w:sz w:val="10"/>
                <w:szCs w:val="10"/>
              </w:rPr>
              <w:t>Physical channels</w:t>
            </w:r>
          </w:p>
          <w:p w:rsidR="004645BD" w:rsidRPr="00923627" w:rsidRDefault="004645BD" w:rsidP="00E94963">
            <w:pPr>
              <w:pStyle w:val="a5"/>
              <w:widowControl w:val="0"/>
              <w:numPr>
                <w:ilvl w:val="1"/>
                <w:numId w:val="7"/>
              </w:numPr>
              <w:ind w:firstLineChars="0"/>
              <w:rPr>
                <w:rFonts w:asciiTheme="minorHAnsi" w:hAnsiTheme="minorHAnsi"/>
                <w:sz w:val="10"/>
                <w:szCs w:val="10"/>
              </w:rPr>
            </w:pPr>
            <w:r w:rsidRPr="00923627">
              <w:rPr>
                <w:rFonts w:asciiTheme="minorHAnsi" w:hAnsiTheme="minorHAnsi"/>
                <w:sz w:val="10"/>
                <w:szCs w:val="10"/>
              </w:rPr>
              <w:t>Transmission mode</w:t>
            </w:r>
          </w:p>
          <w:p w:rsidR="004645BD" w:rsidRPr="00923627" w:rsidRDefault="004645BD" w:rsidP="00E94963">
            <w:pPr>
              <w:pStyle w:val="a5"/>
              <w:widowControl w:val="0"/>
              <w:numPr>
                <w:ilvl w:val="2"/>
                <w:numId w:val="7"/>
              </w:numPr>
              <w:ind w:firstLineChars="0"/>
              <w:rPr>
                <w:rFonts w:asciiTheme="minorHAnsi" w:hAnsiTheme="minorHAnsi"/>
                <w:sz w:val="10"/>
                <w:szCs w:val="10"/>
              </w:rPr>
            </w:pPr>
            <w:r w:rsidRPr="00923627">
              <w:rPr>
                <w:rFonts w:asciiTheme="minorHAnsi" w:hAnsiTheme="minorHAnsi"/>
                <w:sz w:val="10"/>
                <w:szCs w:val="10"/>
              </w:rPr>
              <w:t>Frame structure/Duplex mode</w:t>
            </w:r>
          </w:p>
          <w:p w:rsidR="004645BD" w:rsidRPr="00923627" w:rsidRDefault="004645BD" w:rsidP="00E94963">
            <w:pPr>
              <w:pStyle w:val="a5"/>
              <w:widowControl w:val="0"/>
              <w:numPr>
                <w:ilvl w:val="3"/>
                <w:numId w:val="7"/>
              </w:numPr>
              <w:ind w:firstLineChars="0"/>
              <w:rPr>
                <w:rFonts w:asciiTheme="minorHAnsi" w:hAnsiTheme="minorHAnsi"/>
                <w:sz w:val="10"/>
                <w:szCs w:val="10"/>
              </w:rPr>
            </w:pPr>
            <w:r w:rsidRPr="00923627">
              <w:rPr>
                <w:rFonts w:asciiTheme="minorHAnsi" w:hAnsiTheme="minorHAnsi"/>
                <w:sz w:val="10"/>
                <w:szCs w:val="10"/>
              </w:rPr>
              <w:t>Number of receiver antennas</w:t>
            </w:r>
          </w:p>
        </w:tc>
      </w:tr>
      <w:tr w:rsidR="004645BD" w:rsidRPr="00923627" w:rsidTr="00923627">
        <w:trPr>
          <w:trHeight w:val="887"/>
          <w:jc w:val="center"/>
        </w:trPr>
        <w:tc>
          <w:tcPr>
            <w:tcW w:w="1451" w:type="dxa"/>
          </w:tcPr>
          <w:p w:rsidR="004645BD" w:rsidRPr="00923627" w:rsidRDefault="004645BD" w:rsidP="00E61ACC">
            <w:pPr>
              <w:jc w:val="left"/>
              <w:rPr>
                <w:sz w:val="10"/>
                <w:szCs w:val="10"/>
              </w:rPr>
            </w:pPr>
            <w:r w:rsidRPr="00923627">
              <w:rPr>
                <w:sz w:val="10"/>
                <w:szCs w:val="10"/>
              </w:rPr>
              <w:t>Intel (R4-1801756,R4-1801757)</w:t>
            </w:r>
          </w:p>
        </w:tc>
        <w:tc>
          <w:tcPr>
            <w:tcW w:w="2501" w:type="dxa"/>
          </w:tcPr>
          <w:p w:rsidR="004645BD" w:rsidRPr="00923627" w:rsidRDefault="004645BD" w:rsidP="00E61ACC">
            <w:pPr>
              <w:jc w:val="left"/>
              <w:rPr>
                <w:sz w:val="10"/>
                <w:szCs w:val="10"/>
              </w:rPr>
            </w:pPr>
            <w:r w:rsidRPr="00923627">
              <w:rPr>
                <w:sz w:val="10"/>
                <w:szCs w:val="10"/>
              </w:rPr>
              <w:t>Option 1: Demod +CSI</w:t>
            </w:r>
          </w:p>
          <w:p w:rsidR="004645BD" w:rsidRPr="00923627" w:rsidRDefault="004645BD" w:rsidP="00E61ACC">
            <w:pPr>
              <w:jc w:val="left"/>
              <w:rPr>
                <w:sz w:val="10"/>
                <w:szCs w:val="10"/>
              </w:rPr>
            </w:pPr>
            <w:r w:rsidRPr="00923627">
              <w:rPr>
                <w:sz w:val="10"/>
                <w:szCs w:val="10"/>
              </w:rPr>
              <w:t>Option2 &amp;3: WI basis (feature)</w:t>
            </w:r>
          </w:p>
        </w:tc>
        <w:tc>
          <w:tcPr>
            <w:tcW w:w="1543" w:type="dxa"/>
          </w:tcPr>
          <w:p w:rsidR="004645BD" w:rsidRPr="00923627" w:rsidRDefault="004645BD" w:rsidP="00E61ACC">
            <w:pPr>
              <w:jc w:val="left"/>
              <w:rPr>
                <w:sz w:val="10"/>
                <w:szCs w:val="10"/>
              </w:rPr>
            </w:pPr>
            <w:r w:rsidRPr="00923627">
              <w:rPr>
                <w:sz w:val="10"/>
                <w:szCs w:val="10"/>
              </w:rPr>
              <w:t>Option 1&amp;2 Option 2:</w:t>
            </w:r>
          </w:p>
          <w:p w:rsidR="004645BD" w:rsidRPr="00923627" w:rsidRDefault="004645BD" w:rsidP="00E61ACC">
            <w:pPr>
              <w:jc w:val="left"/>
              <w:rPr>
                <w:sz w:val="10"/>
                <w:szCs w:val="10"/>
              </w:rPr>
            </w:pPr>
            <w:r w:rsidRPr="00923627">
              <w:rPr>
                <w:sz w:val="10"/>
                <w:szCs w:val="10"/>
              </w:rPr>
              <w:t>Test method and Frequency range basis</w:t>
            </w:r>
          </w:p>
          <w:p w:rsidR="004645BD" w:rsidRPr="00923627" w:rsidRDefault="004645BD" w:rsidP="00E61ACC">
            <w:pPr>
              <w:jc w:val="left"/>
              <w:rPr>
                <w:sz w:val="10"/>
                <w:szCs w:val="10"/>
              </w:rPr>
            </w:pPr>
            <w:r w:rsidRPr="00923627">
              <w:rPr>
                <w:sz w:val="10"/>
                <w:szCs w:val="10"/>
              </w:rPr>
              <w:t>Option 3: Demod &amp;CSI</w:t>
            </w:r>
          </w:p>
        </w:tc>
        <w:tc>
          <w:tcPr>
            <w:tcW w:w="4216" w:type="dxa"/>
          </w:tcPr>
          <w:p w:rsidR="004645BD" w:rsidRPr="00923627" w:rsidRDefault="004645BD" w:rsidP="00E61ACC">
            <w:pPr>
              <w:jc w:val="left"/>
              <w:rPr>
                <w:sz w:val="10"/>
                <w:szCs w:val="10"/>
              </w:rPr>
            </w:pPr>
            <w:r w:rsidRPr="00923627">
              <w:rPr>
                <w:sz w:val="10"/>
                <w:szCs w:val="10"/>
              </w:rPr>
              <w:t>Option 1:</w:t>
            </w:r>
          </w:p>
          <w:p w:rsidR="004645BD" w:rsidRPr="00923627" w:rsidRDefault="004645BD" w:rsidP="00E94963">
            <w:pPr>
              <w:pStyle w:val="a5"/>
              <w:widowControl w:val="0"/>
              <w:numPr>
                <w:ilvl w:val="0"/>
                <w:numId w:val="8"/>
              </w:numPr>
              <w:ind w:firstLineChars="0"/>
              <w:rPr>
                <w:rFonts w:asciiTheme="minorHAnsi" w:hAnsiTheme="minorHAnsi"/>
                <w:sz w:val="10"/>
                <w:szCs w:val="10"/>
              </w:rPr>
            </w:pPr>
            <w:r w:rsidRPr="00923627">
              <w:rPr>
                <w:rFonts w:asciiTheme="minorHAnsi" w:hAnsiTheme="minorHAnsi"/>
                <w:sz w:val="10"/>
                <w:szCs w:val="10"/>
              </w:rPr>
              <w:t>WIs</w:t>
            </w:r>
          </w:p>
          <w:p w:rsidR="004645BD" w:rsidRPr="00923627" w:rsidRDefault="004645BD" w:rsidP="00E94963">
            <w:pPr>
              <w:pStyle w:val="a5"/>
              <w:widowControl w:val="0"/>
              <w:numPr>
                <w:ilvl w:val="1"/>
                <w:numId w:val="8"/>
              </w:numPr>
              <w:ind w:firstLineChars="0"/>
              <w:rPr>
                <w:rFonts w:asciiTheme="minorHAnsi" w:hAnsiTheme="minorHAnsi"/>
                <w:sz w:val="10"/>
                <w:szCs w:val="10"/>
              </w:rPr>
            </w:pPr>
            <w:r w:rsidRPr="00923627">
              <w:rPr>
                <w:rFonts w:asciiTheme="minorHAnsi" w:hAnsiTheme="minorHAnsi"/>
                <w:sz w:val="10"/>
                <w:szCs w:val="10"/>
              </w:rPr>
              <w:t>Physical channel</w:t>
            </w:r>
          </w:p>
          <w:p w:rsidR="004645BD" w:rsidRPr="00923627" w:rsidRDefault="004645BD" w:rsidP="00E94963">
            <w:pPr>
              <w:pStyle w:val="a5"/>
              <w:widowControl w:val="0"/>
              <w:numPr>
                <w:ilvl w:val="2"/>
                <w:numId w:val="8"/>
              </w:numPr>
              <w:ind w:firstLineChars="0"/>
              <w:rPr>
                <w:rFonts w:asciiTheme="minorHAnsi" w:hAnsiTheme="minorHAnsi"/>
                <w:sz w:val="10"/>
                <w:szCs w:val="10"/>
              </w:rPr>
            </w:pPr>
            <w:r w:rsidRPr="00923627">
              <w:rPr>
                <w:rFonts w:asciiTheme="minorHAnsi" w:hAnsiTheme="minorHAnsi"/>
                <w:sz w:val="10"/>
                <w:szCs w:val="10"/>
              </w:rPr>
              <w:t>Rx antennas</w:t>
            </w:r>
          </w:p>
          <w:p w:rsidR="004645BD" w:rsidRPr="00923627" w:rsidRDefault="004645BD" w:rsidP="00E94963">
            <w:pPr>
              <w:pStyle w:val="a5"/>
              <w:widowControl w:val="0"/>
              <w:numPr>
                <w:ilvl w:val="3"/>
                <w:numId w:val="8"/>
              </w:numPr>
              <w:ind w:firstLineChars="0"/>
              <w:rPr>
                <w:rFonts w:asciiTheme="minorHAnsi" w:hAnsiTheme="minorHAnsi"/>
                <w:sz w:val="10"/>
                <w:szCs w:val="10"/>
              </w:rPr>
            </w:pPr>
            <w:r w:rsidRPr="00923627">
              <w:rPr>
                <w:rFonts w:asciiTheme="minorHAnsi" w:hAnsiTheme="minorHAnsi"/>
                <w:sz w:val="10"/>
                <w:szCs w:val="10"/>
              </w:rPr>
              <w:t>Frame structure/Duplex mode, CA, DC</w:t>
            </w:r>
          </w:p>
          <w:p w:rsidR="004645BD" w:rsidRPr="00923627" w:rsidRDefault="004645BD" w:rsidP="00E61ACC">
            <w:pPr>
              <w:rPr>
                <w:sz w:val="10"/>
                <w:szCs w:val="10"/>
              </w:rPr>
            </w:pPr>
            <w:r w:rsidRPr="00923627">
              <w:rPr>
                <w:sz w:val="10"/>
                <w:szCs w:val="10"/>
              </w:rPr>
              <w:t>Option 2:</w:t>
            </w:r>
          </w:p>
          <w:p w:rsidR="004645BD" w:rsidRPr="00923627" w:rsidRDefault="004645BD" w:rsidP="00E94963">
            <w:pPr>
              <w:pStyle w:val="a5"/>
              <w:widowControl w:val="0"/>
              <w:numPr>
                <w:ilvl w:val="0"/>
                <w:numId w:val="9"/>
              </w:numPr>
              <w:ind w:firstLineChars="0"/>
              <w:rPr>
                <w:rFonts w:asciiTheme="minorHAnsi" w:hAnsiTheme="minorHAnsi"/>
                <w:sz w:val="10"/>
                <w:szCs w:val="10"/>
              </w:rPr>
            </w:pPr>
            <w:r w:rsidRPr="00923627">
              <w:rPr>
                <w:rFonts w:asciiTheme="minorHAnsi" w:hAnsiTheme="minorHAnsi"/>
                <w:sz w:val="10"/>
                <w:szCs w:val="10"/>
              </w:rPr>
              <w:t>Demod,CSI</w:t>
            </w:r>
          </w:p>
          <w:p w:rsidR="004645BD" w:rsidRPr="00923627" w:rsidRDefault="004645BD" w:rsidP="00E94963">
            <w:pPr>
              <w:pStyle w:val="a5"/>
              <w:widowControl w:val="0"/>
              <w:numPr>
                <w:ilvl w:val="1"/>
                <w:numId w:val="9"/>
              </w:numPr>
              <w:ind w:firstLineChars="0"/>
              <w:rPr>
                <w:rFonts w:asciiTheme="minorHAnsi" w:hAnsiTheme="minorHAnsi"/>
                <w:sz w:val="10"/>
                <w:szCs w:val="10"/>
              </w:rPr>
            </w:pPr>
            <w:r w:rsidRPr="00923627">
              <w:rPr>
                <w:rFonts w:asciiTheme="minorHAnsi" w:hAnsiTheme="minorHAnsi"/>
                <w:sz w:val="10"/>
                <w:szCs w:val="10"/>
              </w:rPr>
              <w:lastRenderedPageBreak/>
              <w:t>Physical channel</w:t>
            </w:r>
          </w:p>
          <w:p w:rsidR="004645BD" w:rsidRPr="00923627" w:rsidRDefault="004645BD" w:rsidP="00E94963">
            <w:pPr>
              <w:pStyle w:val="a5"/>
              <w:widowControl w:val="0"/>
              <w:numPr>
                <w:ilvl w:val="2"/>
                <w:numId w:val="9"/>
              </w:numPr>
              <w:ind w:firstLineChars="0"/>
              <w:rPr>
                <w:rFonts w:asciiTheme="minorHAnsi" w:hAnsiTheme="minorHAnsi"/>
                <w:sz w:val="10"/>
                <w:szCs w:val="10"/>
              </w:rPr>
            </w:pPr>
            <w:r w:rsidRPr="00923627">
              <w:rPr>
                <w:rFonts w:asciiTheme="minorHAnsi" w:hAnsiTheme="minorHAnsi"/>
                <w:sz w:val="10"/>
                <w:szCs w:val="10"/>
              </w:rPr>
              <w:t>Rx antennas</w:t>
            </w:r>
          </w:p>
          <w:p w:rsidR="004645BD" w:rsidRPr="00923627" w:rsidRDefault="004645BD" w:rsidP="00E94963">
            <w:pPr>
              <w:pStyle w:val="a5"/>
              <w:widowControl w:val="0"/>
              <w:numPr>
                <w:ilvl w:val="3"/>
                <w:numId w:val="9"/>
              </w:numPr>
              <w:ind w:firstLineChars="0"/>
              <w:rPr>
                <w:rFonts w:asciiTheme="minorHAnsi" w:hAnsiTheme="minorHAnsi"/>
                <w:sz w:val="10"/>
                <w:szCs w:val="10"/>
              </w:rPr>
            </w:pPr>
            <w:r w:rsidRPr="00923627">
              <w:rPr>
                <w:rFonts w:asciiTheme="minorHAnsi" w:hAnsiTheme="minorHAnsi"/>
                <w:sz w:val="10"/>
                <w:szCs w:val="10"/>
              </w:rPr>
              <w:t>Frame structure/Duplex mode, CA, DC</w:t>
            </w:r>
          </w:p>
          <w:p w:rsidR="004645BD" w:rsidRPr="00923627" w:rsidRDefault="004645BD" w:rsidP="00E61ACC">
            <w:pPr>
              <w:jc w:val="left"/>
              <w:rPr>
                <w:sz w:val="10"/>
                <w:szCs w:val="10"/>
              </w:rPr>
            </w:pPr>
            <w:r w:rsidRPr="00923627">
              <w:rPr>
                <w:sz w:val="10"/>
                <w:szCs w:val="10"/>
              </w:rPr>
              <w:t>Option 3:</w:t>
            </w:r>
          </w:p>
          <w:p w:rsidR="004645BD" w:rsidRPr="00923627" w:rsidRDefault="004645BD" w:rsidP="00E94963">
            <w:pPr>
              <w:pStyle w:val="a5"/>
              <w:widowControl w:val="0"/>
              <w:numPr>
                <w:ilvl w:val="0"/>
                <w:numId w:val="10"/>
              </w:numPr>
              <w:ind w:firstLineChars="0"/>
              <w:rPr>
                <w:rFonts w:asciiTheme="minorHAnsi" w:hAnsiTheme="minorHAnsi"/>
                <w:sz w:val="10"/>
                <w:szCs w:val="10"/>
              </w:rPr>
            </w:pPr>
            <w:r w:rsidRPr="00923627">
              <w:rPr>
                <w:rFonts w:asciiTheme="minorHAnsi" w:hAnsiTheme="minorHAnsi"/>
                <w:sz w:val="10"/>
                <w:szCs w:val="10"/>
              </w:rPr>
              <w:t>Physical channel</w:t>
            </w:r>
          </w:p>
          <w:p w:rsidR="004645BD" w:rsidRPr="00923627" w:rsidRDefault="004645BD" w:rsidP="00E94963">
            <w:pPr>
              <w:pStyle w:val="a5"/>
              <w:widowControl w:val="0"/>
              <w:numPr>
                <w:ilvl w:val="1"/>
                <w:numId w:val="10"/>
              </w:numPr>
              <w:ind w:firstLineChars="0"/>
              <w:rPr>
                <w:rFonts w:asciiTheme="minorHAnsi" w:hAnsiTheme="minorHAnsi"/>
                <w:sz w:val="10"/>
                <w:szCs w:val="10"/>
              </w:rPr>
            </w:pPr>
            <w:r w:rsidRPr="00923627">
              <w:rPr>
                <w:rFonts w:asciiTheme="minorHAnsi" w:hAnsiTheme="minorHAnsi"/>
                <w:sz w:val="10"/>
                <w:szCs w:val="10"/>
              </w:rPr>
              <w:t>Rx antennas</w:t>
            </w:r>
          </w:p>
          <w:p w:rsidR="004645BD" w:rsidRPr="00923627" w:rsidRDefault="004645BD" w:rsidP="00E94963">
            <w:pPr>
              <w:pStyle w:val="a5"/>
              <w:widowControl w:val="0"/>
              <w:numPr>
                <w:ilvl w:val="2"/>
                <w:numId w:val="10"/>
              </w:numPr>
              <w:ind w:firstLineChars="0"/>
              <w:rPr>
                <w:rFonts w:asciiTheme="minorHAnsi" w:hAnsiTheme="minorHAnsi"/>
                <w:sz w:val="10"/>
                <w:szCs w:val="10"/>
              </w:rPr>
            </w:pPr>
            <w:r w:rsidRPr="00923627">
              <w:rPr>
                <w:rFonts w:asciiTheme="minorHAnsi" w:hAnsiTheme="minorHAnsi"/>
                <w:sz w:val="10"/>
                <w:szCs w:val="10"/>
              </w:rPr>
              <w:t>Frame structure/Duplex mode, CA, DC</w:t>
            </w:r>
          </w:p>
        </w:tc>
      </w:tr>
    </w:tbl>
    <w:p w:rsidR="006E19C8" w:rsidRPr="001408DC" w:rsidRDefault="005F568A" w:rsidP="006E19C8">
      <w:pPr>
        <w:jc w:val="left"/>
        <w:rPr>
          <w:sz w:val="10"/>
          <w:szCs w:val="10"/>
        </w:rPr>
      </w:pPr>
      <w:r w:rsidRPr="00F86D79">
        <w:rPr>
          <w:rFonts w:hint="eastAsia"/>
          <w:sz w:val="20"/>
          <w:szCs w:val="20"/>
        </w:rPr>
        <w:lastRenderedPageBreak/>
        <w:t>We</w:t>
      </w:r>
      <w:r w:rsidR="00923627" w:rsidRPr="00F86D79">
        <w:rPr>
          <w:rFonts w:hint="eastAsia"/>
          <w:sz w:val="20"/>
          <w:szCs w:val="20"/>
        </w:rPr>
        <w:t xml:space="preserve"> still observed some </w:t>
      </w:r>
      <w:bookmarkStart w:id="1" w:name="OLE_LINK1"/>
      <w:r w:rsidR="00BA1CC0" w:rsidRPr="00F86D79">
        <w:rPr>
          <w:sz w:val="20"/>
          <w:szCs w:val="20"/>
        </w:rPr>
        <w:t>communality</w:t>
      </w:r>
      <w:r w:rsidRPr="00F86D79">
        <w:rPr>
          <w:rFonts w:hint="eastAsia"/>
          <w:sz w:val="20"/>
          <w:szCs w:val="20"/>
        </w:rPr>
        <w:t xml:space="preserve"> </w:t>
      </w:r>
      <w:bookmarkEnd w:id="1"/>
      <w:r w:rsidRPr="00F86D79">
        <w:rPr>
          <w:rFonts w:hint="eastAsia"/>
          <w:sz w:val="20"/>
          <w:szCs w:val="20"/>
        </w:rPr>
        <w:t xml:space="preserve">among above </w:t>
      </w:r>
      <w:r w:rsidR="00BA1CC0">
        <w:rPr>
          <w:rFonts w:hint="eastAsia"/>
          <w:sz w:val="20"/>
          <w:szCs w:val="20"/>
        </w:rPr>
        <w:t xml:space="preserve">diverse </w:t>
      </w:r>
      <w:r w:rsidR="00BA1CC0">
        <w:rPr>
          <w:sz w:val="20"/>
          <w:szCs w:val="20"/>
        </w:rPr>
        <w:t>proposals</w:t>
      </w:r>
      <w:r w:rsidR="00BA1CC0">
        <w:rPr>
          <w:rFonts w:hint="eastAsia"/>
          <w:sz w:val="20"/>
          <w:szCs w:val="20"/>
        </w:rPr>
        <w:t xml:space="preserve"> pf </w:t>
      </w:r>
      <w:r w:rsidRPr="00F86D79">
        <w:rPr>
          <w:rFonts w:hint="eastAsia"/>
          <w:sz w:val="20"/>
          <w:szCs w:val="20"/>
        </w:rPr>
        <w:t>spec skeletons.</w:t>
      </w:r>
      <w:r w:rsidR="007E1430" w:rsidRPr="00F86D79">
        <w:rPr>
          <w:rFonts w:hint="eastAsia"/>
          <w:sz w:val="20"/>
          <w:szCs w:val="20"/>
        </w:rPr>
        <w:t xml:space="preserve"> </w:t>
      </w:r>
      <w:r w:rsidR="006E19C8" w:rsidRPr="006E19C8">
        <w:rPr>
          <w:rFonts w:ascii="Calibri" w:hAnsi="Calibri"/>
          <w:sz w:val="20"/>
          <w:szCs w:val="20"/>
        </w:rPr>
        <w:t xml:space="preserve">When determining spec structure for </w:t>
      </w:r>
      <w:r w:rsidR="006E19C8">
        <w:rPr>
          <w:rFonts w:ascii="Calibri" w:hAnsi="Calibri" w:hint="eastAsia"/>
          <w:sz w:val="20"/>
          <w:szCs w:val="20"/>
        </w:rPr>
        <w:t>38.101-4</w:t>
      </w:r>
      <w:r w:rsidR="006E19C8" w:rsidRPr="006E19C8">
        <w:rPr>
          <w:rFonts w:ascii="Calibri" w:hAnsi="Calibri"/>
          <w:sz w:val="20"/>
          <w:szCs w:val="20"/>
        </w:rPr>
        <w:t xml:space="preserve">, </w:t>
      </w:r>
      <w:r w:rsidR="006E19C8">
        <w:rPr>
          <w:rFonts w:ascii="Calibri" w:hAnsi="Calibri" w:hint="eastAsia"/>
          <w:sz w:val="20"/>
          <w:szCs w:val="20"/>
        </w:rPr>
        <w:t xml:space="preserve">at least </w:t>
      </w:r>
      <w:r w:rsidR="006E19C8">
        <w:rPr>
          <w:rFonts w:ascii="Calibri" w:hAnsi="Calibri"/>
          <w:sz w:val="20"/>
          <w:szCs w:val="20"/>
        </w:rPr>
        <w:t xml:space="preserve">below </w:t>
      </w:r>
      <w:r w:rsidR="006E19C8">
        <w:rPr>
          <w:rFonts w:ascii="Calibri" w:hAnsi="Calibri" w:hint="eastAsia"/>
          <w:sz w:val="20"/>
          <w:szCs w:val="20"/>
        </w:rPr>
        <w:t xml:space="preserve">items we need to </w:t>
      </w:r>
      <w:r w:rsidR="006E19C8" w:rsidRPr="006E19C8">
        <w:rPr>
          <w:rFonts w:ascii="Calibri" w:hAnsi="Calibri"/>
          <w:sz w:val="20"/>
          <w:szCs w:val="20"/>
        </w:rPr>
        <w:t>differentiate</w:t>
      </w:r>
      <w:r w:rsidR="006E19C8">
        <w:rPr>
          <w:rFonts w:ascii="Calibri" w:hAnsi="Calibri" w:hint="eastAsia"/>
          <w:sz w:val="20"/>
          <w:szCs w:val="20"/>
        </w:rPr>
        <w:t xml:space="preserve"> by separate chapters or </w:t>
      </w:r>
      <w:r w:rsidR="006E19C8">
        <w:rPr>
          <w:rFonts w:ascii="Calibri" w:hAnsi="Calibri"/>
          <w:sz w:val="20"/>
          <w:szCs w:val="20"/>
        </w:rPr>
        <w:t>sections</w:t>
      </w:r>
      <w:r w:rsidR="006E19C8">
        <w:rPr>
          <w:rFonts w:ascii="Calibri" w:hAnsi="Calibri" w:hint="eastAsia"/>
          <w:sz w:val="20"/>
          <w:szCs w:val="20"/>
        </w:rPr>
        <w:t xml:space="preserve">, </w:t>
      </w:r>
      <w:r w:rsidR="001408DC" w:rsidRPr="001408DC">
        <w:rPr>
          <w:rFonts w:hint="eastAsia"/>
          <w:sz w:val="20"/>
          <w:szCs w:val="20"/>
        </w:rPr>
        <w:t xml:space="preserve">no matter placed under which level and whether they can be combined </w:t>
      </w:r>
      <w:r w:rsidR="001408DC" w:rsidRPr="001408DC">
        <w:rPr>
          <w:sz w:val="20"/>
          <w:szCs w:val="20"/>
        </w:rPr>
        <w:t>together</w:t>
      </w:r>
      <w:r w:rsidR="001408DC" w:rsidRPr="001408DC">
        <w:rPr>
          <w:rFonts w:hint="eastAsia"/>
          <w:sz w:val="20"/>
          <w:szCs w:val="20"/>
        </w:rPr>
        <w:t xml:space="preserve"> into the same level:</w:t>
      </w:r>
    </w:p>
    <w:p w:rsidR="006E19C8" w:rsidRPr="006E19C8" w:rsidRDefault="006E19C8" w:rsidP="00E94963">
      <w:pPr>
        <w:pStyle w:val="a5"/>
        <w:widowControl w:val="0"/>
        <w:numPr>
          <w:ilvl w:val="0"/>
          <w:numId w:val="11"/>
        </w:numPr>
        <w:ind w:firstLineChars="0"/>
        <w:rPr>
          <w:rFonts w:ascii="Calibri" w:hAnsi="Calibri"/>
          <w:sz w:val="20"/>
          <w:szCs w:val="20"/>
        </w:rPr>
      </w:pPr>
      <w:r w:rsidRPr="006E19C8">
        <w:rPr>
          <w:rFonts w:ascii="Calibri" w:hAnsi="Calibri"/>
          <w:sz w:val="20"/>
          <w:szCs w:val="20"/>
        </w:rPr>
        <w:t>Demod and CSI</w:t>
      </w:r>
      <w:r>
        <w:rPr>
          <w:rFonts w:ascii="Calibri" w:hAnsi="Calibri"/>
          <w:sz w:val="20"/>
          <w:szCs w:val="20"/>
        </w:rPr>
        <w:t xml:space="preserve">  </w:t>
      </w:r>
    </w:p>
    <w:p w:rsidR="006E19C8" w:rsidRPr="006E19C8" w:rsidRDefault="006E19C8" w:rsidP="00E94963">
      <w:pPr>
        <w:pStyle w:val="a5"/>
        <w:widowControl w:val="0"/>
        <w:numPr>
          <w:ilvl w:val="0"/>
          <w:numId w:val="11"/>
        </w:numPr>
        <w:ind w:firstLineChars="0"/>
        <w:rPr>
          <w:rFonts w:ascii="Calibri" w:hAnsi="Calibri"/>
          <w:sz w:val="20"/>
          <w:szCs w:val="20"/>
        </w:rPr>
      </w:pPr>
      <w:r w:rsidRPr="006E19C8">
        <w:rPr>
          <w:rFonts w:ascii="Calibri" w:hAnsi="Calibri"/>
          <w:sz w:val="20"/>
          <w:szCs w:val="20"/>
        </w:rPr>
        <w:t>Physical channels</w:t>
      </w:r>
      <w:r w:rsidR="001408DC">
        <w:rPr>
          <w:rFonts w:ascii="Calibri" w:hAnsi="Calibri" w:hint="eastAsia"/>
          <w:sz w:val="20"/>
          <w:szCs w:val="20"/>
        </w:rPr>
        <w:t>: PDSCH, PDCCH, PBCH</w:t>
      </w:r>
    </w:p>
    <w:p w:rsidR="006E19C8" w:rsidRPr="006E19C8" w:rsidRDefault="006E19C8" w:rsidP="00E94963">
      <w:pPr>
        <w:pStyle w:val="a5"/>
        <w:widowControl w:val="0"/>
        <w:numPr>
          <w:ilvl w:val="0"/>
          <w:numId w:val="11"/>
        </w:numPr>
        <w:ind w:firstLineChars="0"/>
        <w:rPr>
          <w:rFonts w:ascii="Calibri" w:hAnsi="Calibri"/>
          <w:sz w:val="20"/>
          <w:szCs w:val="20"/>
        </w:rPr>
      </w:pPr>
      <w:r w:rsidRPr="006E19C8">
        <w:rPr>
          <w:rFonts w:ascii="Calibri" w:hAnsi="Calibri"/>
          <w:sz w:val="20"/>
          <w:szCs w:val="20"/>
        </w:rPr>
        <w:t>Number of Rx Antennas</w:t>
      </w:r>
      <w:r w:rsidR="001408DC">
        <w:rPr>
          <w:rFonts w:ascii="Calibri" w:hAnsi="Calibri" w:hint="eastAsia"/>
          <w:sz w:val="20"/>
          <w:szCs w:val="20"/>
        </w:rPr>
        <w:t>: 1Rx,2Rx, 4Rx</w:t>
      </w:r>
    </w:p>
    <w:p w:rsidR="006E19C8" w:rsidRPr="006E19C8" w:rsidRDefault="006E19C8" w:rsidP="00E94963">
      <w:pPr>
        <w:pStyle w:val="a5"/>
        <w:widowControl w:val="0"/>
        <w:numPr>
          <w:ilvl w:val="0"/>
          <w:numId w:val="11"/>
        </w:numPr>
        <w:ind w:firstLineChars="0"/>
        <w:rPr>
          <w:rFonts w:ascii="Calibri" w:hAnsi="Calibri"/>
          <w:sz w:val="20"/>
          <w:szCs w:val="20"/>
        </w:rPr>
      </w:pPr>
      <w:r w:rsidRPr="006E19C8">
        <w:rPr>
          <w:rFonts w:ascii="Calibri" w:hAnsi="Calibri"/>
          <w:sz w:val="20"/>
          <w:szCs w:val="20"/>
        </w:rPr>
        <w:t>Duplex mode</w:t>
      </w:r>
      <w:r w:rsidR="001408DC">
        <w:rPr>
          <w:rFonts w:ascii="Calibri" w:hAnsi="Calibri" w:hint="eastAsia"/>
          <w:sz w:val="20"/>
          <w:szCs w:val="20"/>
        </w:rPr>
        <w:t xml:space="preserve">: FDD, TDD, </w:t>
      </w:r>
      <w:r w:rsidR="00EF7E23">
        <w:rPr>
          <w:rFonts w:ascii="Calibri" w:hAnsi="Calibri"/>
          <w:sz w:val="20"/>
          <w:szCs w:val="20"/>
        </w:rPr>
        <w:t>etc.</w:t>
      </w:r>
    </w:p>
    <w:p w:rsidR="006E19C8" w:rsidRDefault="006E19C8" w:rsidP="00E94963">
      <w:pPr>
        <w:pStyle w:val="a5"/>
        <w:widowControl w:val="0"/>
        <w:numPr>
          <w:ilvl w:val="0"/>
          <w:numId w:val="11"/>
        </w:numPr>
        <w:ind w:firstLineChars="0"/>
        <w:rPr>
          <w:rFonts w:ascii="Calibri" w:hAnsi="Calibri"/>
          <w:sz w:val="20"/>
          <w:szCs w:val="20"/>
        </w:rPr>
      </w:pPr>
      <w:r w:rsidRPr="006E19C8">
        <w:rPr>
          <w:rFonts w:ascii="Calibri" w:hAnsi="Calibri"/>
          <w:sz w:val="20"/>
          <w:szCs w:val="20"/>
        </w:rPr>
        <w:t>Multil-carrier: CA,DC</w:t>
      </w:r>
      <w:r w:rsidR="001408DC">
        <w:rPr>
          <w:rFonts w:ascii="Calibri" w:hAnsi="Calibri"/>
          <w:sz w:val="20"/>
          <w:szCs w:val="20"/>
        </w:rPr>
        <w:t xml:space="preserve"> </w:t>
      </w:r>
    </w:p>
    <w:p w:rsidR="001408DC" w:rsidRPr="001408DC" w:rsidRDefault="001408DC" w:rsidP="001408DC">
      <w:pPr>
        <w:rPr>
          <w:rFonts w:ascii="Calibri" w:hAnsi="Calibri"/>
          <w:sz w:val="20"/>
          <w:szCs w:val="20"/>
        </w:rPr>
      </w:pPr>
      <w:r>
        <w:rPr>
          <w:rFonts w:ascii="Calibri" w:hAnsi="Calibri" w:hint="eastAsia"/>
          <w:sz w:val="20"/>
          <w:szCs w:val="20"/>
        </w:rPr>
        <w:t xml:space="preserve">Also there are same items, we may need to discuss whether need to be differentiated by </w:t>
      </w:r>
      <w:r>
        <w:rPr>
          <w:rFonts w:ascii="Calibri" w:hAnsi="Calibri"/>
          <w:sz w:val="20"/>
          <w:szCs w:val="20"/>
        </w:rPr>
        <w:t>separate sections</w:t>
      </w:r>
      <w:r>
        <w:rPr>
          <w:rFonts w:ascii="Calibri" w:hAnsi="Calibri" w:hint="eastAsia"/>
          <w:sz w:val="20"/>
          <w:szCs w:val="20"/>
        </w:rPr>
        <w:t>:</w:t>
      </w:r>
    </w:p>
    <w:p w:rsidR="006E19C8" w:rsidRPr="006E19C8" w:rsidRDefault="006E19C8" w:rsidP="00E94963">
      <w:pPr>
        <w:pStyle w:val="a5"/>
        <w:widowControl w:val="0"/>
        <w:numPr>
          <w:ilvl w:val="0"/>
          <w:numId w:val="11"/>
        </w:numPr>
        <w:ind w:firstLineChars="0"/>
        <w:rPr>
          <w:rFonts w:ascii="Calibri" w:hAnsi="Calibri"/>
          <w:sz w:val="20"/>
          <w:szCs w:val="20"/>
        </w:rPr>
      </w:pPr>
      <w:r w:rsidRPr="006E19C8">
        <w:rPr>
          <w:rFonts w:ascii="Calibri" w:hAnsi="Calibri"/>
          <w:sz w:val="20"/>
          <w:szCs w:val="20"/>
        </w:rPr>
        <w:t xml:space="preserve">Frequency ranges </w:t>
      </w:r>
      <w:r w:rsidR="001408DC">
        <w:rPr>
          <w:rFonts w:ascii="Calibri" w:hAnsi="Calibri" w:hint="eastAsia"/>
          <w:sz w:val="20"/>
          <w:szCs w:val="20"/>
        </w:rPr>
        <w:t xml:space="preserve">: </w:t>
      </w:r>
      <w:r w:rsidRPr="006E19C8">
        <w:rPr>
          <w:rFonts w:ascii="Calibri" w:hAnsi="Calibri"/>
          <w:sz w:val="20"/>
          <w:szCs w:val="20"/>
        </w:rPr>
        <w:t xml:space="preserve">(FR1, FR2 and interworking) </w:t>
      </w:r>
    </w:p>
    <w:p w:rsidR="006E19C8" w:rsidRPr="006E19C8" w:rsidRDefault="006E19C8" w:rsidP="00E94963">
      <w:pPr>
        <w:pStyle w:val="a5"/>
        <w:widowControl w:val="0"/>
        <w:numPr>
          <w:ilvl w:val="0"/>
          <w:numId w:val="11"/>
        </w:numPr>
        <w:ind w:firstLineChars="0"/>
        <w:rPr>
          <w:rFonts w:ascii="Calibri" w:hAnsi="Calibri"/>
          <w:sz w:val="20"/>
          <w:szCs w:val="20"/>
        </w:rPr>
      </w:pPr>
      <w:r w:rsidRPr="006E19C8">
        <w:rPr>
          <w:rFonts w:ascii="Calibri" w:hAnsi="Calibri"/>
          <w:sz w:val="20"/>
          <w:szCs w:val="20"/>
        </w:rPr>
        <w:t xml:space="preserve">Test method: Conductive, </w:t>
      </w:r>
      <w:r w:rsidR="001408DC">
        <w:rPr>
          <w:rFonts w:ascii="Calibri" w:hAnsi="Calibri"/>
          <w:sz w:val="20"/>
          <w:szCs w:val="20"/>
        </w:rPr>
        <w:t xml:space="preserve">OTA </w:t>
      </w:r>
    </w:p>
    <w:p w:rsidR="006E19C8" w:rsidRPr="006E19C8" w:rsidRDefault="006E19C8" w:rsidP="00E94963">
      <w:pPr>
        <w:pStyle w:val="a5"/>
        <w:widowControl w:val="0"/>
        <w:numPr>
          <w:ilvl w:val="0"/>
          <w:numId w:val="11"/>
        </w:numPr>
        <w:ind w:firstLineChars="0"/>
        <w:rPr>
          <w:rFonts w:ascii="Calibri" w:hAnsi="Calibri"/>
          <w:sz w:val="20"/>
          <w:szCs w:val="20"/>
        </w:rPr>
      </w:pPr>
      <w:r w:rsidRPr="006E19C8">
        <w:rPr>
          <w:rFonts w:ascii="Calibri" w:hAnsi="Calibri"/>
          <w:sz w:val="20"/>
          <w:szCs w:val="20"/>
        </w:rPr>
        <w:t>TM modes</w:t>
      </w:r>
      <w:r w:rsidR="001408DC">
        <w:rPr>
          <w:rFonts w:ascii="Calibri" w:hAnsi="Calibri" w:hint="eastAsia"/>
          <w:sz w:val="20"/>
          <w:szCs w:val="20"/>
        </w:rPr>
        <w:t>: TM1</w:t>
      </w:r>
    </w:p>
    <w:p w:rsidR="006E19C8" w:rsidRPr="006E19C8" w:rsidRDefault="006E19C8" w:rsidP="00E94963">
      <w:pPr>
        <w:pStyle w:val="a5"/>
        <w:widowControl w:val="0"/>
        <w:numPr>
          <w:ilvl w:val="0"/>
          <w:numId w:val="11"/>
        </w:numPr>
        <w:ind w:firstLineChars="0"/>
        <w:rPr>
          <w:rFonts w:ascii="Calibri" w:hAnsi="Calibri"/>
          <w:sz w:val="20"/>
          <w:szCs w:val="20"/>
        </w:rPr>
      </w:pPr>
      <w:r w:rsidRPr="006E19C8">
        <w:rPr>
          <w:rFonts w:ascii="Calibri" w:hAnsi="Calibri"/>
          <w:sz w:val="20"/>
          <w:szCs w:val="20"/>
        </w:rPr>
        <w:t>Features</w:t>
      </w:r>
      <w:r w:rsidR="001408DC">
        <w:rPr>
          <w:rFonts w:ascii="Calibri" w:hAnsi="Calibri" w:hint="eastAsia"/>
          <w:sz w:val="20"/>
          <w:szCs w:val="20"/>
        </w:rPr>
        <w:t>/</w:t>
      </w:r>
      <w:r w:rsidR="00EF7E23">
        <w:rPr>
          <w:rFonts w:ascii="Calibri" w:hAnsi="Calibri"/>
          <w:sz w:val="20"/>
          <w:szCs w:val="20"/>
        </w:rPr>
        <w:t>WIs</w:t>
      </w:r>
      <w:r w:rsidR="00EF7E23" w:rsidRPr="006E19C8">
        <w:rPr>
          <w:rFonts w:ascii="Calibri" w:hAnsi="Calibri"/>
          <w:sz w:val="20"/>
          <w:szCs w:val="20"/>
        </w:rPr>
        <w:t>:</w:t>
      </w:r>
      <w:r w:rsidR="001408DC">
        <w:rPr>
          <w:rFonts w:ascii="Calibri" w:hAnsi="Calibri" w:hint="eastAsia"/>
          <w:sz w:val="20"/>
          <w:szCs w:val="20"/>
        </w:rPr>
        <w:t xml:space="preserve"> </w:t>
      </w:r>
      <w:r w:rsidRPr="006E19C8">
        <w:rPr>
          <w:rFonts w:ascii="Calibri" w:hAnsi="Calibri"/>
          <w:sz w:val="20"/>
          <w:szCs w:val="20"/>
        </w:rPr>
        <w:t>eMBB, V2X</w:t>
      </w:r>
      <w:r w:rsidR="001408DC">
        <w:rPr>
          <w:rFonts w:ascii="Calibri" w:hAnsi="Calibri"/>
          <w:sz w:val="20"/>
          <w:szCs w:val="20"/>
        </w:rPr>
        <w:t>, mMTC</w:t>
      </w:r>
      <w:r w:rsidR="001408DC">
        <w:rPr>
          <w:rFonts w:ascii="Calibri" w:hAnsi="Calibri" w:hint="eastAsia"/>
          <w:sz w:val="20"/>
          <w:szCs w:val="20"/>
        </w:rPr>
        <w:t xml:space="preserve">, </w:t>
      </w:r>
      <w:r w:rsidR="00EF7E23">
        <w:rPr>
          <w:rFonts w:ascii="Calibri" w:hAnsi="Calibri"/>
          <w:sz w:val="20"/>
          <w:szCs w:val="20"/>
        </w:rPr>
        <w:t>etc.</w:t>
      </w:r>
    </w:p>
    <w:p w:rsidR="001408DC" w:rsidRDefault="001408DC" w:rsidP="001408DC">
      <w:pPr>
        <w:rPr>
          <w:b/>
          <w:sz w:val="20"/>
          <w:szCs w:val="20"/>
        </w:rPr>
      </w:pPr>
    </w:p>
    <w:p w:rsidR="001408DC" w:rsidRPr="001408DC" w:rsidRDefault="001408DC" w:rsidP="001408DC">
      <w:pPr>
        <w:rPr>
          <w:b/>
          <w:sz w:val="20"/>
          <w:szCs w:val="20"/>
        </w:rPr>
      </w:pPr>
      <w:r w:rsidRPr="001408DC">
        <w:rPr>
          <w:b/>
          <w:sz w:val="20"/>
          <w:szCs w:val="20"/>
        </w:rPr>
        <w:t>Q1: Do we need separate sections for different WI/features?</w:t>
      </w:r>
    </w:p>
    <w:p w:rsidR="001408DC" w:rsidRPr="001408DC" w:rsidRDefault="001408DC" w:rsidP="001408DC">
      <w:pPr>
        <w:rPr>
          <w:sz w:val="20"/>
          <w:szCs w:val="20"/>
        </w:rPr>
      </w:pPr>
      <w:r w:rsidRPr="001408DC">
        <w:rPr>
          <w:sz w:val="20"/>
          <w:szCs w:val="20"/>
        </w:rPr>
        <w:t xml:space="preserve">Pending on test cases introduced under WIs, taking LTE experience, not every WIs need individual sections i.e. MIMO WI, feICIC, and some other pure RAN4 WIs. In NR Rel-15, we have only one WI, for future release we can foresee several WIs/features will be introduced. Not every WIs/features require individual sections, also pending test cases which will be introduced, not all features/WIs can be placed under sections of same level. </w:t>
      </w:r>
    </w:p>
    <w:p w:rsidR="001408DC" w:rsidRPr="001408DC" w:rsidRDefault="001408DC" w:rsidP="001408DC">
      <w:pPr>
        <w:rPr>
          <w:b/>
          <w:sz w:val="20"/>
          <w:szCs w:val="20"/>
        </w:rPr>
      </w:pPr>
      <w:r w:rsidRPr="001408DC">
        <w:rPr>
          <w:b/>
          <w:sz w:val="20"/>
          <w:szCs w:val="20"/>
        </w:rPr>
        <w:t>Ob1: Considering diverse and uncertainty of different WIs/features and accumulated sections with new WIs/features, not treating WIs/Features as a generic item to divide sections. WIs/features can be treated case by case when corresponding test cases introduced.</w:t>
      </w:r>
    </w:p>
    <w:p w:rsidR="00B20084" w:rsidRDefault="00B20084" w:rsidP="001408DC">
      <w:pPr>
        <w:rPr>
          <w:b/>
          <w:sz w:val="20"/>
          <w:szCs w:val="20"/>
        </w:rPr>
      </w:pPr>
    </w:p>
    <w:p w:rsidR="001408DC" w:rsidRDefault="001408DC" w:rsidP="001408DC">
      <w:pPr>
        <w:rPr>
          <w:b/>
          <w:sz w:val="20"/>
          <w:szCs w:val="20"/>
        </w:rPr>
      </w:pPr>
      <w:r w:rsidRPr="001408DC">
        <w:rPr>
          <w:b/>
          <w:sz w:val="20"/>
          <w:szCs w:val="20"/>
        </w:rPr>
        <w:t>Q2: Do we need to divide separate sections for different frequency ranges and/or test methods?</w:t>
      </w:r>
    </w:p>
    <w:p w:rsidR="00DF2174" w:rsidRPr="001408DC" w:rsidRDefault="00DF2174" w:rsidP="00DF2174">
      <w:pPr>
        <w:rPr>
          <w:sz w:val="20"/>
          <w:szCs w:val="20"/>
        </w:rPr>
      </w:pPr>
      <w:r w:rsidRPr="001408DC">
        <w:rPr>
          <w:sz w:val="20"/>
          <w:szCs w:val="20"/>
        </w:rPr>
        <w:t>Currently FR1 (sub6GHz) and FR2 (above 24GHz) supported in Rel-15 NR. Some system parameters i.e. CHBW, SCSs are pending on frequency ranges, and UE capability signaling for part of UE features are separate for different frequency ranges. Meanwhile applicable test methods are different for FR1 and FR2. We also foresee new frequencies which out of both FR1 and FR2 are proposed in RAN plenary</w:t>
      </w:r>
      <w:r w:rsidR="00547E12">
        <w:rPr>
          <w:rFonts w:hint="eastAsia"/>
          <w:sz w:val="20"/>
          <w:szCs w:val="20"/>
        </w:rPr>
        <w:t xml:space="preserve"> by operators</w:t>
      </w:r>
      <w:r w:rsidRPr="001408DC">
        <w:rPr>
          <w:sz w:val="20"/>
          <w:szCs w:val="20"/>
        </w:rPr>
        <w:t>.</w:t>
      </w:r>
    </w:p>
    <w:p w:rsidR="001408DC" w:rsidRPr="00DF2174" w:rsidRDefault="00547E12" w:rsidP="001408DC">
      <w:pPr>
        <w:rPr>
          <w:sz w:val="20"/>
          <w:szCs w:val="20"/>
        </w:rPr>
      </w:pPr>
      <w:r>
        <w:rPr>
          <w:sz w:val="20"/>
          <w:szCs w:val="20"/>
        </w:rPr>
        <w:t>For NR UE RF spec</w:t>
      </w:r>
      <w:r>
        <w:rPr>
          <w:rFonts w:hint="eastAsia"/>
          <w:sz w:val="20"/>
          <w:szCs w:val="20"/>
        </w:rPr>
        <w:t>ifications</w:t>
      </w:r>
      <w:r w:rsidR="001408DC" w:rsidRPr="00DF2174">
        <w:rPr>
          <w:sz w:val="20"/>
          <w:szCs w:val="20"/>
        </w:rPr>
        <w:t>, we have separate specs for FR1, FR2 and interworking between FR1 and FR2. For NR BS spec</w:t>
      </w:r>
      <w:r>
        <w:rPr>
          <w:rFonts w:hint="eastAsia"/>
          <w:sz w:val="20"/>
          <w:szCs w:val="20"/>
        </w:rPr>
        <w:t>ification</w:t>
      </w:r>
      <w:r w:rsidR="001408DC" w:rsidRPr="00DF2174">
        <w:rPr>
          <w:sz w:val="20"/>
          <w:szCs w:val="20"/>
        </w:rPr>
        <w:t xml:space="preserve">, separate </w:t>
      </w:r>
      <w:r>
        <w:rPr>
          <w:rFonts w:hint="eastAsia"/>
          <w:sz w:val="20"/>
          <w:szCs w:val="20"/>
        </w:rPr>
        <w:t>chapters</w:t>
      </w:r>
      <w:r w:rsidR="001408DC" w:rsidRPr="00DF2174">
        <w:rPr>
          <w:sz w:val="20"/>
          <w:szCs w:val="20"/>
        </w:rPr>
        <w:t xml:space="preserve"> were allocated for conductive and OTA requirements, and separate sub-sections allocated for FR1 and FR2. </w:t>
      </w:r>
      <w:r w:rsidR="00DF2174" w:rsidRPr="00DF2174">
        <w:rPr>
          <w:sz w:val="20"/>
          <w:szCs w:val="20"/>
        </w:rPr>
        <w:t>For NR RRM specs, no differentiated section</w:t>
      </w:r>
      <w:r>
        <w:rPr>
          <w:rFonts w:hint="eastAsia"/>
          <w:sz w:val="20"/>
          <w:szCs w:val="20"/>
        </w:rPr>
        <w:t>s</w:t>
      </w:r>
      <w:r w:rsidR="00DF2174" w:rsidRPr="00DF2174">
        <w:rPr>
          <w:sz w:val="20"/>
          <w:szCs w:val="20"/>
        </w:rPr>
        <w:t xml:space="preserve"> for FR1 and FR2, but separate tables in the same section introduced if different requirements applicable for different frequency ranges.</w:t>
      </w:r>
    </w:p>
    <w:p w:rsidR="00DF2174" w:rsidRDefault="001408DC" w:rsidP="00EF7E23">
      <w:pPr>
        <w:rPr>
          <w:sz w:val="20"/>
          <w:szCs w:val="20"/>
        </w:rPr>
      </w:pPr>
      <w:r w:rsidRPr="001408DC">
        <w:rPr>
          <w:sz w:val="20"/>
          <w:szCs w:val="20"/>
        </w:rPr>
        <w:t>Unlike UE RF requirements, performance requirements majorly verify baseband processing capability and usually performance requirements are introduced in a band agnostic manner.</w:t>
      </w:r>
      <w:r>
        <w:rPr>
          <w:rFonts w:hint="eastAsia"/>
          <w:sz w:val="20"/>
          <w:szCs w:val="20"/>
        </w:rPr>
        <w:t xml:space="preserve"> </w:t>
      </w:r>
      <w:r w:rsidRPr="001408DC">
        <w:rPr>
          <w:sz w:val="20"/>
          <w:szCs w:val="20"/>
        </w:rPr>
        <w:t>Fundamental issue</w:t>
      </w:r>
      <w:r w:rsidR="00EF7E23">
        <w:rPr>
          <w:rFonts w:hint="eastAsia"/>
          <w:sz w:val="20"/>
          <w:szCs w:val="20"/>
        </w:rPr>
        <w:t xml:space="preserve"> is</w:t>
      </w:r>
      <w:r w:rsidRPr="001408DC">
        <w:rPr>
          <w:sz w:val="20"/>
          <w:szCs w:val="20"/>
        </w:rPr>
        <w:t xml:space="preserve"> whether we </w:t>
      </w:r>
      <w:r w:rsidR="00DF2174">
        <w:rPr>
          <w:rFonts w:hint="eastAsia"/>
          <w:sz w:val="20"/>
          <w:szCs w:val="20"/>
        </w:rPr>
        <w:t xml:space="preserve">will </w:t>
      </w:r>
      <w:r w:rsidRPr="001408DC">
        <w:rPr>
          <w:sz w:val="20"/>
          <w:szCs w:val="20"/>
        </w:rPr>
        <w:t>have same test metrics for conductive and OTA test for performance requirements</w:t>
      </w:r>
      <w:r w:rsidR="00547E12">
        <w:rPr>
          <w:rFonts w:hint="eastAsia"/>
          <w:sz w:val="20"/>
          <w:szCs w:val="20"/>
        </w:rPr>
        <w:t xml:space="preserve">. </w:t>
      </w:r>
      <w:r w:rsidR="00EF7E23">
        <w:rPr>
          <w:sz w:val="20"/>
          <w:szCs w:val="20"/>
        </w:rPr>
        <w:t xml:space="preserve">In LTE, relative </w:t>
      </w:r>
      <w:r w:rsidR="00EF7E23">
        <w:rPr>
          <w:rFonts w:hint="eastAsia"/>
          <w:sz w:val="20"/>
          <w:szCs w:val="20"/>
        </w:rPr>
        <w:t>t</w:t>
      </w:r>
      <w:r w:rsidRPr="00EF7E23">
        <w:rPr>
          <w:sz w:val="20"/>
          <w:szCs w:val="20"/>
        </w:rPr>
        <w:t>hroughput and absolute throughput under certain SNR</w:t>
      </w:r>
      <w:r w:rsidR="00DF2174">
        <w:rPr>
          <w:rFonts w:hint="eastAsia"/>
          <w:sz w:val="20"/>
          <w:szCs w:val="20"/>
        </w:rPr>
        <w:t xml:space="preserve"> points</w:t>
      </w:r>
      <w:r w:rsidRPr="00EF7E23">
        <w:rPr>
          <w:sz w:val="20"/>
          <w:szCs w:val="20"/>
        </w:rPr>
        <w:t xml:space="preserve"> were used for CSI and demodulation requirements. </w:t>
      </w:r>
      <w:r w:rsidR="00EF7E23" w:rsidRPr="001408DC">
        <w:rPr>
          <w:sz w:val="20"/>
          <w:szCs w:val="20"/>
        </w:rPr>
        <w:t xml:space="preserve">Following NR test SI conclusion, </w:t>
      </w:r>
      <w:r w:rsidR="00EF7E23">
        <w:rPr>
          <w:rFonts w:hint="eastAsia"/>
          <w:sz w:val="20"/>
          <w:szCs w:val="20"/>
        </w:rPr>
        <w:t xml:space="preserve">a </w:t>
      </w:r>
      <w:r w:rsidR="00DF2174">
        <w:rPr>
          <w:sz w:val="20"/>
          <w:szCs w:val="20"/>
        </w:rPr>
        <w:t>‘pure baseband’</w:t>
      </w:r>
      <w:r w:rsidR="00EF7E23" w:rsidRPr="001408DC">
        <w:rPr>
          <w:sz w:val="20"/>
          <w:szCs w:val="20"/>
        </w:rPr>
        <w:t xml:space="preserve"> testing methodology</w:t>
      </w:r>
      <w:r w:rsidR="00EF7E23">
        <w:rPr>
          <w:rFonts w:hint="eastAsia"/>
          <w:sz w:val="20"/>
          <w:szCs w:val="20"/>
        </w:rPr>
        <w:t xml:space="preserve"> was adopted</w:t>
      </w:r>
      <w:r w:rsidR="00EF7E23" w:rsidRPr="001408DC">
        <w:rPr>
          <w:sz w:val="20"/>
          <w:szCs w:val="20"/>
        </w:rPr>
        <w:t xml:space="preserve"> for demodulation performance testing in FR2. </w:t>
      </w:r>
      <w:r w:rsidR="00DF2174">
        <w:rPr>
          <w:rFonts w:hint="eastAsia"/>
          <w:sz w:val="20"/>
          <w:szCs w:val="20"/>
        </w:rPr>
        <w:t xml:space="preserve">We </w:t>
      </w:r>
      <w:r w:rsidR="00B73374">
        <w:rPr>
          <w:sz w:val="20"/>
          <w:szCs w:val="20"/>
        </w:rPr>
        <w:t>believe</w:t>
      </w:r>
      <w:r w:rsidR="00DF2174">
        <w:rPr>
          <w:rFonts w:hint="eastAsia"/>
          <w:sz w:val="20"/>
          <w:szCs w:val="20"/>
        </w:rPr>
        <w:t xml:space="preserve"> similar </w:t>
      </w:r>
      <w:r w:rsidR="00DF2174">
        <w:rPr>
          <w:rFonts w:hint="eastAsia"/>
          <w:sz w:val="20"/>
          <w:szCs w:val="20"/>
        </w:rPr>
        <w:lastRenderedPageBreak/>
        <w:t xml:space="preserve">test metrics as LTE can be applied for FR2 based </w:t>
      </w:r>
      <w:r w:rsidR="00DF2174">
        <w:rPr>
          <w:sz w:val="20"/>
          <w:szCs w:val="20"/>
        </w:rPr>
        <w:t>‘pure baseband’</w:t>
      </w:r>
      <w:r w:rsidR="00DF2174" w:rsidRPr="001408DC">
        <w:rPr>
          <w:sz w:val="20"/>
          <w:szCs w:val="20"/>
        </w:rPr>
        <w:t xml:space="preserve"> testing methodology</w:t>
      </w:r>
      <w:r w:rsidR="00DF2174">
        <w:rPr>
          <w:rFonts w:hint="eastAsia"/>
          <w:sz w:val="20"/>
          <w:szCs w:val="20"/>
        </w:rPr>
        <w:t>.</w:t>
      </w:r>
    </w:p>
    <w:p w:rsidR="00DF2174" w:rsidRPr="001408DC" w:rsidRDefault="00DF2174" w:rsidP="00EF7E23">
      <w:pPr>
        <w:rPr>
          <w:sz w:val="20"/>
          <w:szCs w:val="20"/>
        </w:rPr>
      </w:pPr>
      <w:r>
        <w:rPr>
          <w:rFonts w:hint="eastAsia"/>
          <w:sz w:val="20"/>
          <w:szCs w:val="20"/>
        </w:rPr>
        <w:t xml:space="preserve">Based on above considerations, </w:t>
      </w:r>
      <w:r w:rsidR="00B73374">
        <w:rPr>
          <w:rFonts w:hint="eastAsia"/>
          <w:sz w:val="20"/>
          <w:szCs w:val="20"/>
        </w:rPr>
        <w:t xml:space="preserve">we may no need to </w:t>
      </w:r>
      <w:r w:rsidR="00B73374" w:rsidRPr="00B73374">
        <w:rPr>
          <w:sz w:val="20"/>
          <w:szCs w:val="20"/>
        </w:rPr>
        <w:t>divide separate sections for different frequency ranges and test methods</w:t>
      </w:r>
      <w:r w:rsidR="00B73374">
        <w:rPr>
          <w:rFonts w:hint="eastAsia"/>
          <w:sz w:val="20"/>
          <w:szCs w:val="20"/>
        </w:rPr>
        <w:t xml:space="preserve">. Meanwhile in order to avoid confusion for test set-up and test </w:t>
      </w:r>
      <w:r w:rsidR="00B73374">
        <w:rPr>
          <w:sz w:val="20"/>
          <w:szCs w:val="20"/>
        </w:rPr>
        <w:t>methodologies</w:t>
      </w:r>
      <w:r w:rsidR="00B73374">
        <w:rPr>
          <w:rFonts w:hint="eastAsia"/>
          <w:sz w:val="20"/>
          <w:szCs w:val="20"/>
        </w:rPr>
        <w:t xml:space="preserve"> for test cases and </w:t>
      </w:r>
      <w:r w:rsidR="00B73374">
        <w:rPr>
          <w:sz w:val="20"/>
          <w:szCs w:val="20"/>
        </w:rPr>
        <w:t>improvement</w:t>
      </w:r>
      <w:r w:rsidR="00B73374">
        <w:rPr>
          <w:rFonts w:hint="eastAsia"/>
          <w:sz w:val="20"/>
          <w:szCs w:val="20"/>
        </w:rPr>
        <w:t xml:space="preserve"> </w:t>
      </w:r>
      <w:r w:rsidR="00B73374">
        <w:rPr>
          <w:sz w:val="20"/>
          <w:szCs w:val="20"/>
        </w:rPr>
        <w:t>readability</w:t>
      </w:r>
      <w:r w:rsidR="00B73374">
        <w:rPr>
          <w:rFonts w:hint="eastAsia"/>
          <w:sz w:val="20"/>
          <w:szCs w:val="20"/>
        </w:rPr>
        <w:t xml:space="preserve"> to RAN5, we can clarify the </w:t>
      </w:r>
      <w:r w:rsidR="00B73374">
        <w:rPr>
          <w:sz w:val="20"/>
          <w:szCs w:val="20"/>
        </w:rPr>
        <w:t>applicable</w:t>
      </w:r>
      <w:r w:rsidR="00B73374">
        <w:rPr>
          <w:rFonts w:hint="eastAsia"/>
          <w:sz w:val="20"/>
          <w:szCs w:val="20"/>
        </w:rPr>
        <w:t xml:space="preserve"> rules (</w:t>
      </w:r>
      <w:r w:rsidR="00B73374">
        <w:rPr>
          <w:sz w:val="20"/>
          <w:szCs w:val="20"/>
        </w:rPr>
        <w:t>applicable</w:t>
      </w:r>
      <w:r w:rsidR="00B73374">
        <w:rPr>
          <w:rFonts w:hint="eastAsia"/>
          <w:sz w:val="20"/>
          <w:szCs w:val="20"/>
        </w:rPr>
        <w:t xml:space="preserve"> </w:t>
      </w:r>
      <w:r w:rsidR="00B73374">
        <w:rPr>
          <w:sz w:val="20"/>
          <w:szCs w:val="20"/>
        </w:rPr>
        <w:t>frequency</w:t>
      </w:r>
      <w:r w:rsidR="00B73374">
        <w:rPr>
          <w:rFonts w:hint="eastAsia"/>
          <w:sz w:val="20"/>
          <w:szCs w:val="20"/>
        </w:rPr>
        <w:t xml:space="preserve"> ranges and applicable test methodologies) for each test case in a test applicability sub-section.</w:t>
      </w:r>
    </w:p>
    <w:p w:rsidR="001408DC" w:rsidRPr="00EF7E23" w:rsidRDefault="001408DC" w:rsidP="00EF7E23">
      <w:pPr>
        <w:rPr>
          <w:b/>
          <w:sz w:val="20"/>
          <w:szCs w:val="20"/>
        </w:rPr>
      </w:pPr>
      <w:r w:rsidRPr="00EF7E23">
        <w:rPr>
          <w:b/>
          <w:sz w:val="20"/>
          <w:szCs w:val="20"/>
        </w:rPr>
        <w:t xml:space="preserve">Ob2: Pending on </w:t>
      </w:r>
      <w:r w:rsidR="00B73374">
        <w:rPr>
          <w:rFonts w:hint="eastAsia"/>
          <w:b/>
          <w:sz w:val="20"/>
          <w:szCs w:val="20"/>
        </w:rPr>
        <w:t xml:space="preserve">the </w:t>
      </w:r>
      <w:r w:rsidRPr="00EF7E23">
        <w:rPr>
          <w:b/>
          <w:sz w:val="20"/>
          <w:szCs w:val="20"/>
        </w:rPr>
        <w:t xml:space="preserve">feasibility of test metric under conductive and OTA test methodologies, no need to have differentiated section for FR1 and FR2 and different test </w:t>
      </w:r>
      <w:r w:rsidR="00B73374" w:rsidRPr="00EF7E23">
        <w:rPr>
          <w:b/>
          <w:sz w:val="20"/>
          <w:szCs w:val="20"/>
        </w:rPr>
        <w:t>methodologies;</w:t>
      </w:r>
      <w:r w:rsidRPr="00EF7E23">
        <w:rPr>
          <w:b/>
          <w:sz w:val="20"/>
          <w:szCs w:val="20"/>
        </w:rPr>
        <w:t xml:space="preserve"> we can clarify </w:t>
      </w:r>
      <w:r w:rsidR="00B73374">
        <w:rPr>
          <w:rFonts w:hint="eastAsia"/>
          <w:b/>
          <w:sz w:val="20"/>
          <w:szCs w:val="20"/>
        </w:rPr>
        <w:t>the</w:t>
      </w:r>
      <w:r w:rsidRPr="00EF7E23">
        <w:rPr>
          <w:b/>
          <w:sz w:val="20"/>
          <w:szCs w:val="20"/>
        </w:rPr>
        <w:t xml:space="preserve"> applicable rules</w:t>
      </w:r>
      <w:r w:rsidR="00B73374">
        <w:rPr>
          <w:rFonts w:hint="eastAsia"/>
          <w:b/>
          <w:sz w:val="20"/>
          <w:szCs w:val="20"/>
        </w:rPr>
        <w:t xml:space="preserve"> in a </w:t>
      </w:r>
      <w:r w:rsidR="00B73374" w:rsidRPr="00B73374">
        <w:rPr>
          <w:rFonts w:hint="eastAsia"/>
          <w:b/>
          <w:sz w:val="20"/>
          <w:szCs w:val="20"/>
        </w:rPr>
        <w:t>test applicability sub-section</w:t>
      </w:r>
      <w:r w:rsidRPr="00EF7E23">
        <w:rPr>
          <w:b/>
          <w:sz w:val="20"/>
          <w:szCs w:val="20"/>
        </w:rPr>
        <w:t>.</w:t>
      </w:r>
    </w:p>
    <w:p w:rsidR="001408DC" w:rsidRPr="001408DC" w:rsidRDefault="001408DC" w:rsidP="001408DC">
      <w:pPr>
        <w:rPr>
          <w:sz w:val="20"/>
          <w:szCs w:val="20"/>
        </w:rPr>
      </w:pPr>
    </w:p>
    <w:p w:rsidR="001408DC" w:rsidRPr="00B73374" w:rsidRDefault="001408DC" w:rsidP="00B73374">
      <w:pPr>
        <w:rPr>
          <w:b/>
          <w:sz w:val="20"/>
          <w:szCs w:val="20"/>
        </w:rPr>
      </w:pPr>
      <w:r w:rsidRPr="00B73374">
        <w:rPr>
          <w:b/>
          <w:sz w:val="20"/>
          <w:szCs w:val="20"/>
        </w:rPr>
        <w:t>Q3: How to treat duplex mode, DC, CA?</w:t>
      </w:r>
    </w:p>
    <w:p w:rsidR="001408DC" w:rsidRDefault="001408DC" w:rsidP="00B73374">
      <w:pPr>
        <w:rPr>
          <w:sz w:val="20"/>
          <w:szCs w:val="20"/>
        </w:rPr>
      </w:pPr>
      <w:r w:rsidRPr="00B73374">
        <w:rPr>
          <w:sz w:val="20"/>
          <w:szCs w:val="20"/>
        </w:rPr>
        <w:t>For UE RF specs, such agreements were made for the clause suffix as in R4-18032477.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016435" w:rsidRPr="00184A73" w:rsidTr="00E61ACC">
        <w:trPr>
          <w:jc w:val="center"/>
        </w:trPr>
        <w:tc>
          <w:tcPr>
            <w:tcW w:w="1668" w:type="dxa"/>
            <w:shd w:val="clear" w:color="auto" w:fill="D9D9D9"/>
          </w:tcPr>
          <w:p w:rsidR="00016435" w:rsidRPr="00184A73" w:rsidRDefault="00016435" w:rsidP="00E61ACC">
            <w:pPr>
              <w:pStyle w:val="TAH"/>
              <w:rPr>
                <w:highlight w:val="green"/>
              </w:rPr>
            </w:pPr>
            <w:r w:rsidRPr="00184A73">
              <w:rPr>
                <w:highlight w:val="green"/>
              </w:rPr>
              <w:t>Clause suffix</w:t>
            </w:r>
          </w:p>
        </w:tc>
        <w:tc>
          <w:tcPr>
            <w:tcW w:w="2551" w:type="dxa"/>
            <w:shd w:val="clear" w:color="auto" w:fill="D9D9D9"/>
          </w:tcPr>
          <w:p w:rsidR="00016435" w:rsidRPr="00184A73" w:rsidRDefault="00016435" w:rsidP="00E61ACC">
            <w:pPr>
              <w:pStyle w:val="TAH"/>
              <w:rPr>
                <w:highlight w:val="green"/>
              </w:rPr>
            </w:pPr>
            <w:r w:rsidRPr="00184A73">
              <w:rPr>
                <w:highlight w:val="green"/>
              </w:rPr>
              <w:t>Variant</w:t>
            </w:r>
          </w:p>
        </w:tc>
      </w:tr>
      <w:tr w:rsidR="00016435" w:rsidRPr="00184A73" w:rsidTr="00E61ACC">
        <w:trPr>
          <w:jc w:val="center"/>
        </w:trPr>
        <w:tc>
          <w:tcPr>
            <w:tcW w:w="1668" w:type="dxa"/>
            <w:shd w:val="clear" w:color="auto" w:fill="auto"/>
          </w:tcPr>
          <w:p w:rsidR="00016435" w:rsidRPr="00184A73" w:rsidRDefault="00016435" w:rsidP="00E61ACC">
            <w:pPr>
              <w:pStyle w:val="TAL"/>
              <w:ind w:firstLine="480"/>
              <w:jc w:val="center"/>
              <w:rPr>
                <w:highlight w:val="green"/>
              </w:rPr>
            </w:pPr>
            <w:r w:rsidRPr="00184A73">
              <w:rPr>
                <w:highlight w:val="green"/>
              </w:rPr>
              <w:t>None</w:t>
            </w:r>
          </w:p>
        </w:tc>
        <w:tc>
          <w:tcPr>
            <w:tcW w:w="2551" w:type="dxa"/>
            <w:shd w:val="clear" w:color="auto" w:fill="auto"/>
          </w:tcPr>
          <w:p w:rsidR="00016435" w:rsidRPr="00184A73" w:rsidRDefault="00016435" w:rsidP="00E61ACC">
            <w:pPr>
              <w:pStyle w:val="TAL"/>
              <w:rPr>
                <w:highlight w:val="green"/>
              </w:rPr>
            </w:pPr>
            <w:r w:rsidRPr="00184A73">
              <w:rPr>
                <w:highlight w:val="green"/>
              </w:rPr>
              <w:t>Single Carrier</w:t>
            </w:r>
          </w:p>
        </w:tc>
      </w:tr>
      <w:tr w:rsidR="00016435" w:rsidRPr="00184A73" w:rsidTr="00E61ACC">
        <w:trPr>
          <w:jc w:val="center"/>
        </w:trPr>
        <w:tc>
          <w:tcPr>
            <w:tcW w:w="1668" w:type="dxa"/>
            <w:shd w:val="clear" w:color="auto" w:fill="auto"/>
          </w:tcPr>
          <w:p w:rsidR="00016435" w:rsidRPr="00184A73" w:rsidRDefault="00016435" w:rsidP="00E61ACC">
            <w:pPr>
              <w:pStyle w:val="TAL"/>
              <w:ind w:firstLine="480"/>
              <w:jc w:val="center"/>
              <w:rPr>
                <w:highlight w:val="green"/>
              </w:rPr>
            </w:pPr>
            <w:r w:rsidRPr="00184A73">
              <w:rPr>
                <w:highlight w:val="green"/>
              </w:rPr>
              <w:t>A</w:t>
            </w:r>
          </w:p>
        </w:tc>
        <w:tc>
          <w:tcPr>
            <w:tcW w:w="2551" w:type="dxa"/>
            <w:shd w:val="clear" w:color="auto" w:fill="auto"/>
          </w:tcPr>
          <w:p w:rsidR="00016435" w:rsidRPr="00184A73" w:rsidRDefault="00016435" w:rsidP="00E61ACC">
            <w:pPr>
              <w:pStyle w:val="TAL"/>
              <w:rPr>
                <w:highlight w:val="green"/>
              </w:rPr>
            </w:pPr>
            <w:r w:rsidRPr="00184A73">
              <w:rPr>
                <w:highlight w:val="green"/>
              </w:rPr>
              <w:t>Carrier Aggregation (CA)</w:t>
            </w:r>
          </w:p>
        </w:tc>
      </w:tr>
      <w:tr w:rsidR="00016435" w:rsidRPr="00184A73" w:rsidTr="00E61ACC">
        <w:trPr>
          <w:jc w:val="center"/>
        </w:trPr>
        <w:tc>
          <w:tcPr>
            <w:tcW w:w="1668" w:type="dxa"/>
            <w:shd w:val="clear" w:color="auto" w:fill="auto"/>
          </w:tcPr>
          <w:p w:rsidR="00016435" w:rsidRPr="00184A73" w:rsidRDefault="00016435" w:rsidP="00E61ACC">
            <w:pPr>
              <w:pStyle w:val="TAL"/>
              <w:ind w:firstLine="480"/>
              <w:jc w:val="center"/>
              <w:rPr>
                <w:highlight w:val="green"/>
              </w:rPr>
            </w:pPr>
            <w:r w:rsidRPr="00184A73">
              <w:rPr>
                <w:highlight w:val="green"/>
              </w:rPr>
              <w:t>B</w:t>
            </w:r>
          </w:p>
        </w:tc>
        <w:tc>
          <w:tcPr>
            <w:tcW w:w="2551" w:type="dxa"/>
            <w:shd w:val="clear" w:color="auto" w:fill="auto"/>
          </w:tcPr>
          <w:p w:rsidR="00016435" w:rsidRPr="00184A73" w:rsidRDefault="00016435" w:rsidP="00E61ACC">
            <w:pPr>
              <w:pStyle w:val="TAL"/>
              <w:rPr>
                <w:highlight w:val="green"/>
              </w:rPr>
            </w:pPr>
            <w:r w:rsidRPr="00184A73">
              <w:rPr>
                <w:highlight w:val="green"/>
              </w:rPr>
              <w:t>Dual-Connectivity (DC)</w:t>
            </w:r>
          </w:p>
        </w:tc>
      </w:tr>
      <w:tr w:rsidR="00016435" w:rsidRPr="00697EBC" w:rsidTr="00E61ACC">
        <w:trPr>
          <w:jc w:val="center"/>
        </w:trPr>
        <w:tc>
          <w:tcPr>
            <w:tcW w:w="1668" w:type="dxa"/>
            <w:shd w:val="clear" w:color="auto" w:fill="auto"/>
          </w:tcPr>
          <w:p w:rsidR="00016435" w:rsidRPr="00697EBC" w:rsidRDefault="00016435" w:rsidP="00E61ACC">
            <w:pPr>
              <w:pStyle w:val="TAL"/>
              <w:ind w:firstLine="480"/>
              <w:jc w:val="center"/>
              <w:rPr>
                <w:highlight w:val="green"/>
              </w:rPr>
            </w:pPr>
            <w:r w:rsidRPr="00697EBC">
              <w:rPr>
                <w:highlight w:val="green"/>
              </w:rPr>
              <w:t>C</w:t>
            </w:r>
          </w:p>
        </w:tc>
        <w:tc>
          <w:tcPr>
            <w:tcW w:w="2551" w:type="dxa"/>
            <w:shd w:val="clear" w:color="auto" w:fill="auto"/>
          </w:tcPr>
          <w:p w:rsidR="00016435" w:rsidRPr="00697EBC" w:rsidRDefault="00016435" w:rsidP="00E61ACC">
            <w:pPr>
              <w:pStyle w:val="TAL"/>
              <w:rPr>
                <w:highlight w:val="green"/>
              </w:rPr>
            </w:pPr>
            <w:r w:rsidRPr="00697EBC">
              <w:rPr>
                <w:highlight w:val="green"/>
              </w:rPr>
              <w:t>Supplement Uplink (SUL)</w:t>
            </w:r>
          </w:p>
        </w:tc>
      </w:tr>
      <w:tr w:rsidR="00016435" w:rsidRPr="00697EBC" w:rsidTr="00E61ACC">
        <w:trPr>
          <w:jc w:val="center"/>
        </w:trPr>
        <w:tc>
          <w:tcPr>
            <w:tcW w:w="1668" w:type="dxa"/>
            <w:shd w:val="clear" w:color="auto" w:fill="auto"/>
          </w:tcPr>
          <w:p w:rsidR="00016435" w:rsidRPr="00697EBC" w:rsidRDefault="00016435" w:rsidP="00E61ACC">
            <w:pPr>
              <w:pStyle w:val="TAL"/>
              <w:ind w:firstLine="480"/>
              <w:jc w:val="center"/>
              <w:rPr>
                <w:highlight w:val="green"/>
              </w:rPr>
            </w:pPr>
            <w:r w:rsidRPr="00697EBC">
              <w:rPr>
                <w:highlight w:val="green"/>
              </w:rPr>
              <w:t>D</w:t>
            </w:r>
          </w:p>
        </w:tc>
        <w:tc>
          <w:tcPr>
            <w:tcW w:w="2551" w:type="dxa"/>
            <w:shd w:val="clear" w:color="auto" w:fill="auto"/>
          </w:tcPr>
          <w:p w:rsidR="00016435" w:rsidRPr="00697EBC" w:rsidRDefault="00016435" w:rsidP="00016435">
            <w:pPr>
              <w:pStyle w:val="TAL"/>
              <w:rPr>
                <w:highlight w:val="green"/>
              </w:rPr>
            </w:pPr>
            <w:r w:rsidRPr="00697EBC">
              <w:rPr>
                <w:highlight w:val="green"/>
              </w:rPr>
              <w:t>UL MIMO</w:t>
            </w:r>
          </w:p>
        </w:tc>
      </w:tr>
    </w:tbl>
    <w:p w:rsidR="00B73374" w:rsidRPr="00016435" w:rsidRDefault="00016435" w:rsidP="00016435">
      <w:r>
        <w:rPr>
          <w:rFonts w:hint="eastAsia"/>
        </w:rPr>
        <w:t>Following above agreements in UE RF specs and what we did in LTE, sub-sections can be introduced for single carrier (FDD), single carrier (TDD), CA/DC, and [SUL].</w:t>
      </w:r>
    </w:p>
    <w:p w:rsidR="006E19C8" w:rsidRPr="001408DC" w:rsidRDefault="006E19C8" w:rsidP="001408DC">
      <w:pPr>
        <w:rPr>
          <w:rFonts w:ascii="Calibri" w:hAnsi="Calibri"/>
          <w:sz w:val="20"/>
          <w:szCs w:val="20"/>
        </w:rPr>
      </w:pPr>
    </w:p>
    <w:p w:rsidR="007E1430" w:rsidRDefault="00C24861" w:rsidP="00C42F81">
      <w:pPr>
        <w:rPr>
          <w:b/>
          <w:sz w:val="20"/>
          <w:szCs w:val="20"/>
        </w:rPr>
      </w:pPr>
      <w:r w:rsidRPr="00C24861">
        <w:rPr>
          <w:rFonts w:hint="eastAsia"/>
          <w:b/>
          <w:sz w:val="20"/>
          <w:szCs w:val="20"/>
        </w:rPr>
        <w:t xml:space="preserve">Q4: </w:t>
      </w:r>
      <w:r w:rsidRPr="00C24861">
        <w:rPr>
          <w:b/>
          <w:sz w:val="20"/>
          <w:szCs w:val="20"/>
        </w:rPr>
        <w:t>What are top chapters</w:t>
      </w:r>
      <w:r w:rsidRPr="00C24861">
        <w:rPr>
          <w:rFonts w:hint="eastAsia"/>
          <w:b/>
          <w:sz w:val="20"/>
          <w:szCs w:val="20"/>
        </w:rPr>
        <w:t xml:space="preserve"> for 38.101-4</w:t>
      </w:r>
    </w:p>
    <w:p w:rsidR="00C24861" w:rsidRDefault="00C24861" w:rsidP="00C42F81">
      <w:pPr>
        <w:rPr>
          <w:sz w:val="20"/>
          <w:szCs w:val="20"/>
        </w:rPr>
      </w:pPr>
      <w:r w:rsidRPr="00C24861">
        <w:rPr>
          <w:rFonts w:hint="eastAsia"/>
          <w:sz w:val="20"/>
          <w:szCs w:val="20"/>
        </w:rPr>
        <w:t>It</w:t>
      </w:r>
      <w:r w:rsidRPr="00C24861">
        <w:rPr>
          <w:sz w:val="20"/>
          <w:szCs w:val="20"/>
        </w:rPr>
        <w:t>’</w:t>
      </w:r>
      <w:r>
        <w:rPr>
          <w:rFonts w:hint="eastAsia"/>
          <w:sz w:val="20"/>
          <w:szCs w:val="20"/>
        </w:rPr>
        <w:t>s impossible to generate an always suitable structure in early release considering uncertainty of future releases. On</w:t>
      </w:r>
      <w:r w:rsidR="004F380C">
        <w:rPr>
          <w:rFonts w:hint="eastAsia"/>
          <w:sz w:val="20"/>
          <w:szCs w:val="20"/>
        </w:rPr>
        <w:t xml:space="preserve"> the other hand, we need to ensure the chapters and top levels of sections </w:t>
      </w:r>
      <w:r w:rsidR="004F380C">
        <w:rPr>
          <w:sz w:val="20"/>
          <w:szCs w:val="20"/>
        </w:rPr>
        <w:t>stable</w:t>
      </w:r>
      <w:r w:rsidR="004F380C">
        <w:rPr>
          <w:rFonts w:hint="eastAsia"/>
          <w:sz w:val="20"/>
          <w:szCs w:val="20"/>
        </w:rPr>
        <w:t xml:space="preserve"> in a </w:t>
      </w:r>
      <w:r w:rsidR="004F380C">
        <w:rPr>
          <w:sz w:val="20"/>
          <w:szCs w:val="20"/>
        </w:rPr>
        <w:t>future</w:t>
      </w:r>
      <w:r w:rsidR="004F380C">
        <w:rPr>
          <w:rFonts w:hint="eastAsia"/>
          <w:sz w:val="20"/>
          <w:szCs w:val="20"/>
        </w:rPr>
        <w:t xml:space="preserve"> proof </w:t>
      </w:r>
      <w:r w:rsidR="004F380C">
        <w:rPr>
          <w:sz w:val="20"/>
          <w:szCs w:val="20"/>
        </w:rPr>
        <w:t>manner.</w:t>
      </w:r>
    </w:p>
    <w:p w:rsidR="004F380C" w:rsidRDefault="004F380C" w:rsidP="00C42F81">
      <w:pPr>
        <w:rPr>
          <w:sz w:val="20"/>
          <w:szCs w:val="20"/>
        </w:rPr>
      </w:pPr>
      <w:r>
        <w:rPr>
          <w:rFonts w:hint="eastAsia"/>
          <w:sz w:val="20"/>
          <w:szCs w:val="20"/>
        </w:rPr>
        <w:t xml:space="preserve">Generally, the test cases introduced under performance specification belong to </w:t>
      </w:r>
      <w:r w:rsidR="00821505">
        <w:rPr>
          <w:rFonts w:hint="eastAsia"/>
          <w:sz w:val="20"/>
          <w:szCs w:val="20"/>
        </w:rPr>
        <w:t xml:space="preserve">either </w:t>
      </w:r>
      <w:r>
        <w:rPr>
          <w:rFonts w:hint="eastAsia"/>
          <w:sz w:val="20"/>
          <w:szCs w:val="20"/>
        </w:rPr>
        <w:t xml:space="preserve">demodulation requirements or CSI requirements. Treating CSI and </w:t>
      </w:r>
      <w:r w:rsidR="00821505">
        <w:rPr>
          <w:rFonts w:hint="eastAsia"/>
          <w:sz w:val="20"/>
          <w:szCs w:val="20"/>
        </w:rPr>
        <w:t xml:space="preserve">demodulation </w:t>
      </w:r>
      <w:r>
        <w:rPr>
          <w:rFonts w:hint="eastAsia"/>
          <w:sz w:val="20"/>
          <w:szCs w:val="20"/>
        </w:rPr>
        <w:t xml:space="preserve">as major chapters will be most solid structure. </w:t>
      </w:r>
    </w:p>
    <w:p w:rsidR="004F380C" w:rsidRDefault="004F380C" w:rsidP="00C42F81">
      <w:pPr>
        <w:rPr>
          <w:sz w:val="20"/>
          <w:szCs w:val="20"/>
        </w:rPr>
      </w:pPr>
      <w:r>
        <w:rPr>
          <w:rFonts w:hint="eastAsia"/>
          <w:sz w:val="20"/>
          <w:szCs w:val="20"/>
        </w:rPr>
        <w:t xml:space="preserve">For </w:t>
      </w:r>
      <w:r>
        <w:rPr>
          <w:sz w:val="20"/>
          <w:szCs w:val="20"/>
        </w:rPr>
        <w:t>demodulation</w:t>
      </w:r>
      <w:r>
        <w:rPr>
          <w:rFonts w:hint="eastAsia"/>
          <w:sz w:val="20"/>
          <w:szCs w:val="20"/>
        </w:rPr>
        <w:t xml:space="preserve"> requirements, physical channels</w:t>
      </w:r>
      <w:r w:rsidR="00281FE3">
        <w:rPr>
          <w:rFonts w:hint="eastAsia"/>
          <w:sz w:val="20"/>
          <w:szCs w:val="20"/>
        </w:rPr>
        <w:t xml:space="preserve"> can be used as top level section</w:t>
      </w:r>
      <w:r>
        <w:rPr>
          <w:rFonts w:hint="eastAsia"/>
          <w:sz w:val="20"/>
          <w:szCs w:val="20"/>
        </w:rPr>
        <w:t xml:space="preserve"> which </w:t>
      </w:r>
      <w:r>
        <w:rPr>
          <w:sz w:val="20"/>
          <w:szCs w:val="20"/>
        </w:rPr>
        <w:t>in line</w:t>
      </w:r>
      <w:r>
        <w:rPr>
          <w:rFonts w:hint="eastAsia"/>
          <w:sz w:val="20"/>
          <w:szCs w:val="20"/>
        </w:rPr>
        <w:t xml:space="preserve"> with current specs.</w:t>
      </w:r>
      <w:r w:rsidR="00281FE3">
        <w:rPr>
          <w:rFonts w:hint="eastAsia"/>
          <w:sz w:val="20"/>
          <w:szCs w:val="20"/>
        </w:rPr>
        <w:t xml:space="preserve"> </w:t>
      </w:r>
    </w:p>
    <w:p w:rsidR="00281FE3" w:rsidRPr="00C24861" w:rsidRDefault="00281FE3" w:rsidP="00C42F81">
      <w:pPr>
        <w:rPr>
          <w:sz w:val="20"/>
          <w:szCs w:val="20"/>
        </w:rPr>
      </w:pPr>
      <w:r>
        <w:rPr>
          <w:rFonts w:hint="eastAsia"/>
          <w:sz w:val="20"/>
          <w:szCs w:val="20"/>
        </w:rPr>
        <w:t xml:space="preserve">For CSI </w:t>
      </w:r>
      <w:r>
        <w:rPr>
          <w:sz w:val="20"/>
          <w:szCs w:val="20"/>
        </w:rPr>
        <w:t>requirements, using reporting contents to divide top sections are</w:t>
      </w:r>
      <w:r>
        <w:rPr>
          <w:rFonts w:hint="eastAsia"/>
          <w:sz w:val="20"/>
          <w:szCs w:val="20"/>
        </w:rPr>
        <w:t xml:space="preserve"> </w:t>
      </w:r>
      <w:r>
        <w:rPr>
          <w:sz w:val="20"/>
          <w:szCs w:val="20"/>
        </w:rPr>
        <w:t>straightforward</w:t>
      </w:r>
      <w:r>
        <w:rPr>
          <w:rFonts w:hint="eastAsia"/>
          <w:sz w:val="20"/>
          <w:szCs w:val="20"/>
        </w:rPr>
        <w:t>.</w:t>
      </w:r>
    </w:p>
    <w:p w:rsidR="00C24861" w:rsidRDefault="00C24861" w:rsidP="00C42F81">
      <w:pPr>
        <w:rPr>
          <w:b/>
          <w:sz w:val="20"/>
          <w:szCs w:val="20"/>
        </w:rPr>
      </w:pPr>
      <w:r>
        <w:rPr>
          <w:rFonts w:hint="eastAsia"/>
          <w:b/>
          <w:sz w:val="20"/>
          <w:szCs w:val="20"/>
        </w:rPr>
        <w:t xml:space="preserve">P1: Introduced </w:t>
      </w:r>
      <w:r>
        <w:rPr>
          <w:b/>
          <w:sz w:val="20"/>
          <w:szCs w:val="20"/>
        </w:rPr>
        <w:t>demodulation</w:t>
      </w:r>
      <w:r>
        <w:rPr>
          <w:rFonts w:hint="eastAsia"/>
          <w:b/>
          <w:sz w:val="20"/>
          <w:szCs w:val="20"/>
        </w:rPr>
        <w:t xml:space="preserve"> requirements and CSI requirements as two major chapters for 38.101-4</w:t>
      </w:r>
    </w:p>
    <w:p w:rsidR="00C24861" w:rsidRDefault="00C24861" w:rsidP="00C42F81">
      <w:pPr>
        <w:rPr>
          <w:b/>
          <w:sz w:val="20"/>
          <w:szCs w:val="20"/>
        </w:rPr>
      </w:pPr>
      <w:r>
        <w:rPr>
          <w:rFonts w:hint="eastAsia"/>
          <w:b/>
          <w:sz w:val="20"/>
          <w:szCs w:val="20"/>
        </w:rPr>
        <w:t xml:space="preserve">P2: For the chapter of demodulation requirements, the first level sections can be divided by </w:t>
      </w:r>
      <w:r>
        <w:rPr>
          <w:b/>
          <w:sz w:val="20"/>
          <w:szCs w:val="20"/>
        </w:rPr>
        <w:t>physical</w:t>
      </w:r>
      <w:r>
        <w:rPr>
          <w:rFonts w:hint="eastAsia"/>
          <w:b/>
          <w:sz w:val="20"/>
          <w:szCs w:val="20"/>
        </w:rPr>
        <w:t xml:space="preserve"> channels (PDSCH, PDCCH and PBCH).</w:t>
      </w:r>
    </w:p>
    <w:p w:rsidR="00C24861" w:rsidRDefault="00C24861" w:rsidP="00C42F81">
      <w:pPr>
        <w:rPr>
          <w:b/>
          <w:sz w:val="20"/>
          <w:szCs w:val="20"/>
        </w:rPr>
      </w:pPr>
      <w:r>
        <w:rPr>
          <w:rFonts w:hint="eastAsia"/>
          <w:b/>
          <w:sz w:val="20"/>
          <w:szCs w:val="20"/>
        </w:rPr>
        <w:t xml:space="preserve">P3: For the chapter of CSI </w:t>
      </w:r>
      <w:r>
        <w:rPr>
          <w:b/>
          <w:sz w:val="20"/>
          <w:szCs w:val="20"/>
        </w:rPr>
        <w:t>requirements</w:t>
      </w:r>
      <w:r>
        <w:rPr>
          <w:rFonts w:hint="eastAsia"/>
          <w:b/>
          <w:sz w:val="20"/>
          <w:szCs w:val="20"/>
        </w:rPr>
        <w:t xml:space="preserve">, the first level sections can be </w:t>
      </w:r>
      <w:r>
        <w:rPr>
          <w:b/>
          <w:sz w:val="20"/>
          <w:szCs w:val="20"/>
        </w:rPr>
        <w:t>divided</w:t>
      </w:r>
      <w:r>
        <w:rPr>
          <w:rFonts w:hint="eastAsia"/>
          <w:b/>
          <w:sz w:val="20"/>
          <w:szCs w:val="20"/>
        </w:rPr>
        <w:t xml:space="preserve"> by CSI reporting contents (CQI,</w:t>
      </w:r>
      <w:r w:rsidR="00281FE3">
        <w:rPr>
          <w:rFonts w:hint="eastAsia"/>
          <w:b/>
          <w:sz w:val="20"/>
          <w:szCs w:val="20"/>
        </w:rPr>
        <w:t xml:space="preserve"> </w:t>
      </w:r>
      <w:r>
        <w:rPr>
          <w:rFonts w:hint="eastAsia"/>
          <w:b/>
          <w:sz w:val="20"/>
          <w:szCs w:val="20"/>
        </w:rPr>
        <w:t xml:space="preserve">PMI, CRI, </w:t>
      </w:r>
      <w:r w:rsidR="006F6C63">
        <w:rPr>
          <w:rFonts w:hint="eastAsia"/>
          <w:b/>
          <w:sz w:val="20"/>
          <w:szCs w:val="20"/>
        </w:rPr>
        <w:t>SLI,</w:t>
      </w:r>
      <w:r>
        <w:rPr>
          <w:rFonts w:hint="eastAsia"/>
          <w:b/>
          <w:sz w:val="20"/>
          <w:szCs w:val="20"/>
        </w:rPr>
        <w:t>RI, and L1 RSRP).</w:t>
      </w:r>
    </w:p>
    <w:p w:rsidR="005F568A" w:rsidRDefault="00281FE3" w:rsidP="00C42F81">
      <w:pPr>
        <w:rPr>
          <w:sz w:val="20"/>
          <w:szCs w:val="20"/>
        </w:rPr>
      </w:pPr>
      <w:r w:rsidRPr="00431215">
        <w:rPr>
          <w:rFonts w:hint="eastAsia"/>
          <w:sz w:val="20"/>
          <w:szCs w:val="20"/>
        </w:rPr>
        <w:t>Based on above ana</w:t>
      </w:r>
      <w:r w:rsidR="00431215" w:rsidRPr="00431215">
        <w:rPr>
          <w:rFonts w:hint="eastAsia"/>
          <w:sz w:val="20"/>
          <w:szCs w:val="20"/>
        </w:rPr>
        <w:t xml:space="preserve">lysis and </w:t>
      </w:r>
      <w:r w:rsidR="00431215">
        <w:rPr>
          <w:sz w:val="20"/>
          <w:szCs w:val="20"/>
        </w:rPr>
        <w:t>observation</w:t>
      </w:r>
      <w:r w:rsidR="00431215">
        <w:rPr>
          <w:rFonts w:hint="eastAsia"/>
          <w:sz w:val="20"/>
          <w:szCs w:val="20"/>
        </w:rPr>
        <w:t xml:space="preserve">, a tentative structure for 38.101-4 was given as below. </w:t>
      </w:r>
      <w:r w:rsidR="00431215">
        <w:rPr>
          <w:sz w:val="20"/>
          <w:szCs w:val="20"/>
        </w:rPr>
        <w:t>Detailed</w:t>
      </w:r>
      <w:r w:rsidR="00431215">
        <w:rPr>
          <w:rFonts w:hint="eastAsia"/>
          <w:sz w:val="20"/>
          <w:szCs w:val="20"/>
        </w:rPr>
        <w:t xml:space="preserve"> </w:t>
      </w:r>
      <w:r w:rsidR="00431215">
        <w:rPr>
          <w:sz w:val="20"/>
          <w:szCs w:val="20"/>
        </w:rPr>
        <w:t>skeleton</w:t>
      </w:r>
      <w:r w:rsidR="00431215">
        <w:rPr>
          <w:rFonts w:hint="eastAsia"/>
          <w:sz w:val="20"/>
          <w:szCs w:val="20"/>
        </w:rPr>
        <w:t xml:space="preserve"> was </w:t>
      </w:r>
      <w:r w:rsidR="00431215">
        <w:rPr>
          <w:sz w:val="20"/>
          <w:szCs w:val="20"/>
        </w:rPr>
        <w:t>provide</w:t>
      </w:r>
      <w:r w:rsidR="008F4F81">
        <w:rPr>
          <w:rFonts w:hint="eastAsia"/>
          <w:sz w:val="20"/>
          <w:szCs w:val="20"/>
        </w:rPr>
        <w:t>d in the companion paper [4].</w:t>
      </w:r>
      <w:r w:rsidR="00431215">
        <w:rPr>
          <w:rFonts w:hint="eastAsia"/>
          <w:sz w:val="20"/>
          <w:szCs w:val="20"/>
        </w:rPr>
        <w:t xml:space="preserve"> </w:t>
      </w:r>
    </w:p>
    <w:p w:rsidR="00D96444" w:rsidRPr="00D96444" w:rsidRDefault="008F4F81" w:rsidP="00D96444">
      <w:pPr>
        <w:jc w:val="center"/>
        <w:rPr>
          <w:sz w:val="20"/>
          <w:szCs w:val="20"/>
        </w:rPr>
      </w:pPr>
      <w:r>
        <w:rPr>
          <w:noProof/>
        </w:rPr>
        <w:lastRenderedPageBreak/>
        <w:drawing>
          <wp:inline distT="0" distB="0" distL="0" distR="0" wp14:anchorId="1B47284C" wp14:editId="46ED880C">
            <wp:extent cx="5486400" cy="25812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486400" cy="2581275"/>
                    </a:xfrm>
                    <a:prstGeom prst="rect">
                      <a:avLst/>
                    </a:prstGeom>
                  </pic:spPr>
                </pic:pic>
              </a:graphicData>
            </a:graphic>
          </wp:inline>
        </w:drawing>
      </w:r>
    </w:p>
    <w:p w:rsidR="001876C0" w:rsidRDefault="001876C0" w:rsidP="00D02C44">
      <w:pPr>
        <w:pStyle w:val="1"/>
        <w:rPr>
          <w:rFonts w:asciiTheme="minorHAnsi" w:hAnsiTheme="minorHAnsi" w:cs="Arial"/>
          <w:b/>
          <w:sz w:val="20"/>
          <w:lang w:eastAsia="zh-CN"/>
        </w:rPr>
      </w:pPr>
      <w:r w:rsidRPr="00EA30A2">
        <w:rPr>
          <w:rFonts w:asciiTheme="minorHAnsi" w:hAnsiTheme="minorHAnsi" w:cs="Arial"/>
          <w:b/>
          <w:sz w:val="20"/>
          <w:lang w:eastAsia="zh-CN"/>
        </w:rPr>
        <w:t>Conclusion</w:t>
      </w:r>
    </w:p>
    <w:p w:rsidR="00C42F81" w:rsidRDefault="005C7331" w:rsidP="00C42F81">
      <w:pPr>
        <w:rPr>
          <w:lang w:val="en-GB"/>
        </w:rPr>
      </w:pPr>
      <w:r>
        <w:rPr>
          <w:rFonts w:hint="eastAsia"/>
          <w:lang w:val="en-GB"/>
        </w:rPr>
        <w:t xml:space="preserve">In this contribution, we </w:t>
      </w:r>
      <w:r>
        <w:rPr>
          <w:lang w:val="en-GB"/>
        </w:rPr>
        <w:t>analysed</w:t>
      </w:r>
      <w:r>
        <w:rPr>
          <w:rFonts w:hint="eastAsia"/>
          <w:lang w:val="en-GB"/>
        </w:rPr>
        <w:t xml:space="preserve"> the specification structure of 38.101-4 with below </w:t>
      </w:r>
      <w:r>
        <w:rPr>
          <w:lang w:val="en-GB"/>
        </w:rPr>
        <w:t>observations</w:t>
      </w:r>
      <w:r>
        <w:rPr>
          <w:rFonts w:hint="eastAsia"/>
          <w:lang w:val="en-GB"/>
        </w:rPr>
        <w:t xml:space="preserve"> and proposals.</w:t>
      </w:r>
    </w:p>
    <w:p w:rsidR="005C7331" w:rsidRPr="001408DC" w:rsidRDefault="005C7331" w:rsidP="005C7331">
      <w:pPr>
        <w:rPr>
          <w:b/>
          <w:sz w:val="20"/>
          <w:szCs w:val="20"/>
        </w:rPr>
      </w:pPr>
      <w:r w:rsidRPr="001408DC">
        <w:rPr>
          <w:b/>
          <w:sz w:val="20"/>
          <w:szCs w:val="20"/>
        </w:rPr>
        <w:t>Ob1: Considering diverse and uncertainty of different WIs/features and accumulated sections with new WIs/features, not treating WIs/Features as a generic item to divide sections. WIs/features can be treated case by case when corresponding test cases introduced.</w:t>
      </w:r>
    </w:p>
    <w:p w:rsidR="005C7331" w:rsidRPr="00EF7E23" w:rsidRDefault="005C7331" w:rsidP="005C7331">
      <w:pPr>
        <w:rPr>
          <w:b/>
          <w:sz w:val="20"/>
          <w:szCs w:val="20"/>
        </w:rPr>
      </w:pPr>
      <w:r w:rsidRPr="00EF7E23">
        <w:rPr>
          <w:b/>
          <w:sz w:val="20"/>
          <w:szCs w:val="20"/>
        </w:rPr>
        <w:t xml:space="preserve">Ob2: Pending on </w:t>
      </w:r>
      <w:r>
        <w:rPr>
          <w:rFonts w:hint="eastAsia"/>
          <w:b/>
          <w:sz w:val="20"/>
          <w:szCs w:val="20"/>
        </w:rPr>
        <w:t xml:space="preserve">the </w:t>
      </w:r>
      <w:r w:rsidRPr="00EF7E23">
        <w:rPr>
          <w:b/>
          <w:sz w:val="20"/>
          <w:szCs w:val="20"/>
        </w:rPr>
        <w:t xml:space="preserve">feasibility of test metric under conductive and OTA test methodologies, no need to have differentiated section for FR1 and FR2 and different test methodologies; we can clarify </w:t>
      </w:r>
      <w:r>
        <w:rPr>
          <w:rFonts w:hint="eastAsia"/>
          <w:b/>
          <w:sz w:val="20"/>
          <w:szCs w:val="20"/>
        </w:rPr>
        <w:t>the</w:t>
      </w:r>
      <w:r w:rsidRPr="00EF7E23">
        <w:rPr>
          <w:b/>
          <w:sz w:val="20"/>
          <w:szCs w:val="20"/>
        </w:rPr>
        <w:t xml:space="preserve"> applicable rules</w:t>
      </w:r>
      <w:r>
        <w:rPr>
          <w:rFonts w:hint="eastAsia"/>
          <w:b/>
          <w:sz w:val="20"/>
          <w:szCs w:val="20"/>
        </w:rPr>
        <w:t xml:space="preserve"> in a </w:t>
      </w:r>
      <w:r w:rsidRPr="00B73374">
        <w:rPr>
          <w:rFonts w:hint="eastAsia"/>
          <w:b/>
          <w:sz w:val="20"/>
          <w:szCs w:val="20"/>
        </w:rPr>
        <w:t>test applicability sub-section</w:t>
      </w:r>
      <w:r w:rsidRPr="00EF7E23">
        <w:rPr>
          <w:b/>
          <w:sz w:val="20"/>
          <w:szCs w:val="20"/>
        </w:rPr>
        <w:t>.</w:t>
      </w:r>
    </w:p>
    <w:p w:rsidR="005C7331" w:rsidRDefault="005C7331" w:rsidP="005C7331">
      <w:pPr>
        <w:rPr>
          <w:b/>
          <w:sz w:val="20"/>
          <w:szCs w:val="20"/>
        </w:rPr>
      </w:pPr>
      <w:r>
        <w:rPr>
          <w:rFonts w:hint="eastAsia"/>
          <w:b/>
          <w:sz w:val="20"/>
          <w:szCs w:val="20"/>
        </w:rPr>
        <w:t xml:space="preserve">P1: Introduced </w:t>
      </w:r>
      <w:r>
        <w:rPr>
          <w:b/>
          <w:sz w:val="20"/>
          <w:szCs w:val="20"/>
        </w:rPr>
        <w:t>demodulation</w:t>
      </w:r>
      <w:r>
        <w:rPr>
          <w:rFonts w:hint="eastAsia"/>
          <w:b/>
          <w:sz w:val="20"/>
          <w:szCs w:val="20"/>
        </w:rPr>
        <w:t xml:space="preserve"> requirements and CSI requirements as two major chapters for 38.101-4</w:t>
      </w:r>
    </w:p>
    <w:p w:rsidR="005C7331" w:rsidRDefault="005C7331" w:rsidP="005C7331">
      <w:pPr>
        <w:rPr>
          <w:b/>
          <w:sz w:val="20"/>
          <w:szCs w:val="20"/>
        </w:rPr>
      </w:pPr>
      <w:r>
        <w:rPr>
          <w:rFonts w:hint="eastAsia"/>
          <w:b/>
          <w:sz w:val="20"/>
          <w:szCs w:val="20"/>
        </w:rPr>
        <w:t xml:space="preserve">P2: For the chapter of demodulation requirements, the first level sections can be divided by </w:t>
      </w:r>
      <w:r>
        <w:rPr>
          <w:b/>
          <w:sz w:val="20"/>
          <w:szCs w:val="20"/>
        </w:rPr>
        <w:t>physical</w:t>
      </w:r>
      <w:r>
        <w:rPr>
          <w:rFonts w:hint="eastAsia"/>
          <w:b/>
          <w:sz w:val="20"/>
          <w:szCs w:val="20"/>
        </w:rPr>
        <w:t xml:space="preserve"> channels (PDSCH, PDCCH and PBCH).</w:t>
      </w:r>
    </w:p>
    <w:p w:rsidR="005C7331" w:rsidRPr="005C7331" w:rsidRDefault="005C7331" w:rsidP="00C42F81">
      <w:pPr>
        <w:rPr>
          <w:b/>
          <w:sz w:val="20"/>
          <w:szCs w:val="20"/>
        </w:rPr>
      </w:pPr>
      <w:r>
        <w:rPr>
          <w:rFonts w:hint="eastAsia"/>
          <w:b/>
          <w:sz w:val="20"/>
          <w:szCs w:val="20"/>
        </w:rPr>
        <w:t xml:space="preserve">P3: For the chapter of CSI </w:t>
      </w:r>
      <w:r>
        <w:rPr>
          <w:b/>
          <w:sz w:val="20"/>
          <w:szCs w:val="20"/>
        </w:rPr>
        <w:t>requirements</w:t>
      </w:r>
      <w:r>
        <w:rPr>
          <w:rFonts w:hint="eastAsia"/>
          <w:b/>
          <w:sz w:val="20"/>
          <w:szCs w:val="20"/>
        </w:rPr>
        <w:t xml:space="preserve">, the first level sections can be </w:t>
      </w:r>
      <w:r>
        <w:rPr>
          <w:b/>
          <w:sz w:val="20"/>
          <w:szCs w:val="20"/>
        </w:rPr>
        <w:t>divided</w:t>
      </w:r>
      <w:r>
        <w:rPr>
          <w:rFonts w:hint="eastAsia"/>
          <w:b/>
          <w:sz w:val="20"/>
          <w:szCs w:val="20"/>
        </w:rPr>
        <w:t xml:space="preserve"> by CSI reporting contents (CQI, PMI, CRI, RI, and L1 RSRP).</w:t>
      </w:r>
    </w:p>
    <w:p w:rsidR="00C42F81" w:rsidRDefault="00C42F81" w:rsidP="00C42F81">
      <w:pPr>
        <w:pStyle w:val="1"/>
        <w:rPr>
          <w:rFonts w:asciiTheme="minorHAnsi" w:hAnsiTheme="minorHAnsi" w:cs="Arial"/>
          <w:b/>
          <w:sz w:val="20"/>
          <w:lang w:eastAsia="zh-CN"/>
        </w:rPr>
      </w:pPr>
      <w:r>
        <w:rPr>
          <w:rFonts w:asciiTheme="minorHAnsi" w:hAnsiTheme="minorHAnsi" w:cs="Arial" w:hint="eastAsia"/>
          <w:b/>
          <w:sz w:val="20"/>
          <w:lang w:eastAsia="zh-CN"/>
        </w:rPr>
        <w:t>Reference</w:t>
      </w:r>
    </w:p>
    <w:p w:rsidR="00C42F81" w:rsidRPr="00C42F81" w:rsidRDefault="00C42F81" w:rsidP="00C42F81">
      <w:pPr>
        <w:rPr>
          <w:rFonts w:eastAsia="宋体"/>
          <w:sz w:val="20"/>
          <w:szCs w:val="20"/>
        </w:rPr>
      </w:pPr>
      <w:r w:rsidRPr="00C42F81">
        <w:rPr>
          <w:rFonts w:eastAsia="宋体" w:hint="eastAsia"/>
          <w:sz w:val="20"/>
          <w:szCs w:val="20"/>
        </w:rPr>
        <w:t xml:space="preserve">[1] </w:t>
      </w:r>
      <w:hyperlink r:id="rId13" w:history="1">
        <w:r w:rsidRPr="00C42F81">
          <w:rPr>
            <w:rFonts w:eastAsia="宋体"/>
            <w:sz w:val="20"/>
            <w:szCs w:val="20"/>
          </w:rPr>
          <w:t>R4-1801681</w:t>
        </w:r>
      </w:hyperlink>
      <w:r>
        <w:rPr>
          <w:rFonts w:eastAsia="宋体" w:hint="eastAsia"/>
          <w:sz w:val="20"/>
          <w:szCs w:val="20"/>
        </w:rPr>
        <w:t xml:space="preserve">, </w:t>
      </w:r>
      <w:r>
        <w:rPr>
          <w:rFonts w:eastAsia="宋体"/>
          <w:sz w:val="20"/>
          <w:szCs w:val="20"/>
        </w:rPr>
        <w:t>“</w:t>
      </w:r>
      <w:r w:rsidRPr="00C42F81">
        <w:rPr>
          <w:rFonts w:eastAsia="宋体"/>
          <w:sz w:val="20"/>
          <w:szCs w:val="20"/>
        </w:rPr>
        <w:t>Discussion on the specification structure for 38.101-4</w:t>
      </w:r>
      <w:r>
        <w:rPr>
          <w:rFonts w:eastAsia="宋体"/>
          <w:sz w:val="20"/>
          <w:szCs w:val="20"/>
        </w:rPr>
        <w:t>”</w:t>
      </w:r>
      <w:r>
        <w:rPr>
          <w:rFonts w:eastAsia="宋体" w:hint="eastAsia"/>
          <w:sz w:val="20"/>
          <w:szCs w:val="20"/>
        </w:rPr>
        <w:t xml:space="preserve">, </w:t>
      </w:r>
      <w:r w:rsidRPr="00C42F81">
        <w:rPr>
          <w:rFonts w:eastAsia="宋体"/>
          <w:sz w:val="20"/>
          <w:szCs w:val="20"/>
        </w:rPr>
        <w:t>Huawei, HiSilicon</w:t>
      </w:r>
    </w:p>
    <w:p w:rsidR="00C42F81" w:rsidRPr="00C42F81" w:rsidRDefault="00C42F81" w:rsidP="00C42F81">
      <w:pPr>
        <w:rPr>
          <w:rFonts w:eastAsia="宋体"/>
          <w:sz w:val="20"/>
          <w:szCs w:val="20"/>
        </w:rPr>
      </w:pPr>
      <w:r w:rsidRPr="00C42F81">
        <w:rPr>
          <w:rFonts w:eastAsia="宋体" w:hint="eastAsia"/>
          <w:sz w:val="20"/>
          <w:szCs w:val="20"/>
        </w:rPr>
        <w:t xml:space="preserve">[2] </w:t>
      </w:r>
      <w:hyperlink r:id="rId14" w:history="1">
        <w:r w:rsidRPr="00C42F81">
          <w:rPr>
            <w:rFonts w:eastAsia="宋体"/>
            <w:sz w:val="20"/>
            <w:szCs w:val="20"/>
          </w:rPr>
          <w:t>R4-1801756</w:t>
        </w:r>
      </w:hyperlink>
      <w:r w:rsidRPr="00C42F81">
        <w:rPr>
          <w:rFonts w:eastAsia="宋体"/>
          <w:sz w:val="20"/>
          <w:szCs w:val="20"/>
        </w:rPr>
        <w:tab/>
      </w:r>
      <w:r>
        <w:rPr>
          <w:rFonts w:eastAsia="宋体" w:hint="eastAsia"/>
          <w:sz w:val="20"/>
          <w:szCs w:val="20"/>
        </w:rPr>
        <w:t xml:space="preserve">, </w:t>
      </w:r>
      <w:r>
        <w:rPr>
          <w:rFonts w:eastAsia="宋体"/>
          <w:sz w:val="20"/>
          <w:szCs w:val="20"/>
        </w:rPr>
        <w:t>“</w:t>
      </w:r>
      <w:r w:rsidRPr="00C42F81">
        <w:rPr>
          <w:rFonts w:eastAsia="宋体"/>
          <w:sz w:val="20"/>
          <w:szCs w:val="20"/>
        </w:rPr>
        <w:t>TS 38.101-4 NR UE performance requirements specification structure</w:t>
      </w:r>
      <w:r>
        <w:rPr>
          <w:rFonts w:eastAsia="宋体"/>
          <w:sz w:val="20"/>
          <w:szCs w:val="20"/>
        </w:rPr>
        <w:t>”</w:t>
      </w:r>
      <w:r>
        <w:rPr>
          <w:rFonts w:eastAsia="宋体" w:hint="eastAsia"/>
          <w:sz w:val="20"/>
          <w:szCs w:val="20"/>
        </w:rPr>
        <w:t xml:space="preserve">, </w:t>
      </w:r>
      <w:r w:rsidRPr="00C42F81">
        <w:rPr>
          <w:rFonts w:eastAsia="宋体"/>
          <w:sz w:val="20"/>
          <w:szCs w:val="20"/>
        </w:rPr>
        <w:t>Intel Corporation</w:t>
      </w:r>
    </w:p>
    <w:p w:rsidR="001876C0" w:rsidRDefault="00C42F81" w:rsidP="001876C0">
      <w:pPr>
        <w:rPr>
          <w:rFonts w:eastAsia="宋体"/>
          <w:sz w:val="20"/>
          <w:szCs w:val="20"/>
        </w:rPr>
      </w:pPr>
      <w:r>
        <w:rPr>
          <w:rFonts w:eastAsia="宋体" w:hint="eastAsia"/>
          <w:sz w:val="20"/>
          <w:szCs w:val="20"/>
        </w:rPr>
        <w:t>[3]</w:t>
      </w:r>
      <w:r w:rsidRPr="00C42F81">
        <w:rPr>
          <w:rFonts w:eastAsia="宋体"/>
          <w:sz w:val="20"/>
          <w:szCs w:val="20"/>
        </w:rPr>
        <w:t xml:space="preserve"> R4-1713200, “Test scope and UE performance spec 38.101-4 drafting rules”, </w:t>
      </w:r>
      <w:r>
        <w:rPr>
          <w:rFonts w:eastAsia="宋体" w:hint="eastAsia"/>
          <w:sz w:val="20"/>
          <w:szCs w:val="20"/>
        </w:rPr>
        <w:t>Ericsson</w:t>
      </w:r>
    </w:p>
    <w:p w:rsidR="008F4F81" w:rsidRDefault="008F4F81" w:rsidP="008F4F81">
      <w:pPr>
        <w:rPr>
          <w:rFonts w:eastAsia="宋体"/>
          <w:sz w:val="20"/>
          <w:szCs w:val="20"/>
        </w:rPr>
      </w:pPr>
      <w:r>
        <w:rPr>
          <w:rFonts w:eastAsia="宋体" w:hint="eastAsia"/>
          <w:sz w:val="20"/>
          <w:szCs w:val="20"/>
        </w:rPr>
        <w:t>[4]</w:t>
      </w:r>
      <w:r w:rsidRPr="008F4F81">
        <w:rPr>
          <w:rFonts w:eastAsia="宋体"/>
          <w:sz w:val="20"/>
          <w:szCs w:val="20"/>
        </w:rPr>
        <w:t xml:space="preserve"> </w:t>
      </w:r>
      <w:r w:rsidRPr="00C42F81">
        <w:rPr>
          <w:rFonts w:eastAsia="宋体"/>
          <w:sz w:val="20"/>
          <w:szCs w:val="20"/>
        </w:rPr>
        <w:t>R4-1</w:t>
      </w:r>
      <w:r>
        <w:rPr>
          <w:rFonts w:eastAsia="宋体" w:hint="eastAsia"/>
          <w:sz w:val="20"/>
          <w:szCs w:val="20"/>
        </w:rPr>
        <w:t>803844</w:t>
      </w:r>
      <w:r w:rsidRPr="00C42F81">
        <w:rPr>
          <w:rFonts w:eastAsia="宋体"/>
          <w:sz w:val="20"/>
          <w:szCs w:val="20"/>
        </w:rPr>
        <w:t>, “</w:t>
      </w:r>
      <w:r>
        <w:rPr>
          <w:rFonts w:eastAsia="宋体" w:hint="eastAsia"/>
          <w:sz w:val="20"/>
          <w:szCs w:val="20"/>
        </w:rPr>
        <w:t>Draft skeleton for TS38.101-4</w:t>
      </w:r>
      <w:r w:rsidRPr="00C42F81">
        <w:rPr>
          <w:rFonts w:eastAsia="宋体"/>
          <w:sz w:val="20"/>
          <w:szCs w:val="20"/>
        </w:rPr>
        <w:t xml:space="preserve">”, </w:t>
      </w:r>
      <w:r>
        <w:rPr>
          <w:rFonts w:eastAsia="宋体" w:hint="eastAsia"/>
          <w:sz w:val="20"/>
          <w:szCs w:val="20"/>
        </w:rPr>
        <w:t>Samsung</w:t>
      </w:r>
    </w:p>
    <w:p w:rsidR="00431215" w:rsidRPr="008F4F81" w:rsidRDefault="00431215" w:rsidP="001876C0">
      <w:pPr>
        <w:rPr>
          <w:rFonts w:eastAsia="宋体"/>
          <w:sz w:val="20"/>
          <w:szCs w:val="20"/>
        </w:rPr>
      </w:pPr>
    </w:p>
    <w:sectPr w:rsidR="00431215" w:rsidRPr="008F4F81" w:rsidSect="00C143D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1232" w:rsidRDefault="00491232" w:rsidP="00FF76F4">
      <w:r>
        <w:separator/>
      </w:r>
    </w:p>
  </w:endnote>
  <w:endnote w:type="continuationSeparator" w:id="0">
    <w:p w:rsidR="00491232" w:rsidRDefault="00491232"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1232" w:rsidRDefault="00491232" w:rsidP="00FF76F4">
      <w:r>
        <w:separator/>
      </w:r>
    </w:p>
  </w:footnote>
  <w:footnote w:type="continuationSeparator" w:id="0">
    <w:p w:rsidR="00491232" w:rsidRDefault="00491232"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F2FA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nsid w:val="1CC433C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nsid w:val="1D99223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nsid w:val="2F396C7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nsid w:val="30697A3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nsid w:val="4BA52BA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nsid w:val="5ACB758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nsid w:val="67F90D2A"/>
    <w:multiLevelType w:val="hybridMultilevel"/>
    <w:tmpl w:val="49E08E4E"/>
    <w:lvl w:ilvl="0" w:tplc="E13C70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911793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nsid w:val="78FB75A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9"/>
  </w:num>
  <w:num w:numId="2">
    <w:abstractNumId w:val="2"/>
  </w:num>
  <w:num w:numId="3">
    <w:abstractNumId w:val="1"/>
  </w:num>
  <w:num w:numId="4">
    <w:abstractNumId w:val="6"/>
  </w:num>
  <w:num w:numId="5">
    <w:abstractNumId w:val="10"/>
  </w:num>
  <w:num w:numId="6">
    <w:abstractNumId w:val="0"/>
  </w:num>
  <w:num w:numId="7">
    <w:abstractNumId w:val="3"/>
  </w:num>
  <w:num w:numId="8">
    <w:abstractNumId w:val="4"/>
  </w:num>
  <w:num w:numId="9">
    <w:abstractNumId w:val="5"/>
  </w:num>
  <w:num w:numId="10">
    <w:abstractNumId w:val="8"/>
  </w:num>
  <w:num w:numId="1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353"/>
    <w:rsid w:val="00015077"/>
    <w:rsid w:val="00016435"/>
    <w:rsid w:val="000313DD"/>
    <w:rsid w:val="00031A3E"/>
    <w:rsid w:val="00044671"/>
    <w:rsid w:val="00045F80"/>
    <w:rsid w:val="00045F95"/>
    <w:rsid w:val="00051A1D"/>
    <w:rsid w:val="00052106"/>
    <w:rsid w:val="00056865"/>
    <w:rsid w:val="000608D0"/>
    <w:rsid w:val="0006396D"/>
    <w:rsid w:val="000729C9"/>
    <w:rsid w:val="00080987"/>
    <w:rsid w:val="0008319D"/>
    <w:rsid w:val="000A13E0"/>
    <w:rsid w:val="000A63F7"/>
    <w:rsid w:val="000B36BD"/>
    <w:rsid w:val="000B7F9A"/>
    <w:rsid w:val="000E09EA"/>
    <w:rsid w:val="000E0E8F"/>
    <w:rsid w:val="000E35D5"/>
    <w:rsid w:val="000E3ED7"/>
    <w:rsid w:val="000E5E68"/>
    <w:rsid w:val="000E6A3A"/>
    <w:rsid w:val="000E73B4"/>
    <w:rsid w:val="000F6EAF"/>
    <w:rsid w:val="00100301"/>
    <w:rsid w:val="0011346D"/>
    <w:rsid w:val="00114621"/>
    <w:rsid w:val="00115241"/>
    <w:rsid w:val="00131637"/>
    <w:rsid w:val="00135F9C"/>
    <w:rsid w:val="001408DC"/>
    <w:rsid w:val="00152D5E"/>
    <w:rsid w:val="0016472D"/>
    <w:rsid w:val="00164DF9"/>
    <w:rsid w:val="001754C2"/>
    <w:rsid w:val="0017557C"/>
    <w:rsid w:val="00177152"/>
    <w:rsid w:val="001862D2"/>
    <w:rsid w:val="001876C0"/>
    <w:rsid w:val="00190331"/>
    <w:rsid w:val="001932C5"/>
    <w:rsid w:val="001A31FD"/>
    <w:rsid w:val="001B35C1"/>
    <w:rsid w:val="001D02BC"/>
    <w:rsid w:val="001D3048"/>
    <w:rsid w:val="001D3D2F"/>
    <w:rsid w:val="001D5002"/>
    <w:rsid w:val="001D7324"/>
    <w:rsid w:val="001E6FE3"/>
    <w:rsid w:val="001E749D"/>
    <w:rsid w:val="001F560B"/>
    <w:rsid w:val="0020558C"/>
    <w:rsid w:val="002127AC"/>
    <w:rsid w:val="00213744"/>
    <w:rsid w:val="00215310"/>
    <w:rsid w:val="00220EC2"/>
    <w:rsid w:val="002301BF"/>
    <w:rsid w:val="002333FC"/>
    <w:rsid w:val="002611BB"/>
    <w:rsid w:val="00262C6C"/>
    <w:rsid w:val="00277A2B"/>
    <w:rsid w:val="00281E20"/>
    <w:rsid w:val="00281FE3"/>
    <w:rsid w:val="002D350F"/>
    <w:rsid w:val="002F1435"/>
    <w:rsid w:val="00303031"/>
    <w:rsid w:val="00312862"/>
    <w:rsid w:val="00313FF8"/>
    <w:rsid w:val="00330F3A"/>
    <w:rsid w:val="00333E6B"/>
    <w:rsid w:val="00334231"/>
    <w:rsid w:val="003603A3"/>
    <w:rsid w:val="003637C7"/>
    <w:rsid w:val="00364026"/>
    <w:rsid w:val="00365680"/>
    <w:rsid w:val="00373C16"/>
    <w:rsid w:val="00386DD2"/>
    <w:rsid w:val="0039089E"/>
    <w:rsid w:val="00394462"/>
    <w:rsid w:val="003A0F8B"/>
    <w:rsid w:val="003A4EAB"/>
    <w:rsid w:val="003B3155"/>
    <w:rsid w:val="003B7398"/>
    <w:rsid w:val="003B7523"/>
    <w:rsid w:val="003C0D83"/>
    <w:rsid w:val="003C5997"/>
    <w:rsid w:val="003C5F2E"/>
    <w:rsid w:val="003D18C4"/>
    <w:rsid w:val="003D5CA7"/>
    <w:rsid w:val="003E4B7E"/>
    <w:rsid w:val="003F7ED7"/>
    <w:rsid w:val="004049D7"/>
    <w:rsid w:val="00405626"/>
    <w:rsid w:val="00420B0E"/>
    <w:rsid w:val="0042771E"/>
    <w:rsid w:val="00431215"/>
    <w:rsid w:val="00445269"/>
    <w:rsid w:val="00464581"/>
    <w:rsid w:val="004645BD"/>
    <w:rsid w:val="004652A2"/>
    <w:rsid w:val="004715CF"/>
    <w:rsid w:val="00471A98"/>
    <w:rsid w:val="0048101F"/>
    <w:rsid w:val="00481C99"/>
    <w:rsid w:val="00483678"/>
    <w:rsid w:val="004870CC"/>
    <w:rsid w:val="00491232"/>
    <w:rsid w:val="004C5873"/>
    <w:rsid w:val="004E0EBD"/>
    <w:rsid w:val="004E50F2"/>
    <w:rsid w:val="004E64C5"/>
    <w:rsid w:val="004F0168"/>
    <w:rsid w:val="004F380C"/>
    <w:rsid w:val="00506DB2"/>
    <w:rsid w:val="00511D7F"/>
    <w:rsid w:val="005138F6"/>
    <w:rsid w:val="005369E7"/>
    <w:rsid w:val="00540BD4"/>
    <w:rsid w:val="00547E12"/>
    <w:rsid w:val="005542D3"/>
    <w:rsid w:val="005722AC"/>
    <w:rsid w:val="00593FEF"/>
    <w:rsid w:val="005A09F3"/>
    <w:rsid w:val="005B49A1"/>
    <w:rsid w:val="005C1696"/>
    <w:rsid w:val="005C7331"/>
    <w:rsid w:val="005D08C9"/>
    <w:rsid w:val="005D6552"/>
    <w:rsid w:val="005E2128"/>
    <w:rsid w:val="005F568A"/>
    <w:rsid w:val="005F7DC9"/>
    <w:rsid w:val="00602538"/>
    <w:rsid w:val="00617A8C"/>
    <w:rsid w:val="00621B52"/>
    <w:rsid w:val="00627385"/>
    <w:rsid w:val="006409FF"/>
    <w:rsid w:val="00655C68"/>
    <w:rsid w:val="00657398"/>
    <w:rsid w:val="00691F06"/>
    <w:rsid w:val="006A262E"/>
    <w:rsid w:val="006A2916"/>
    <w:rsid w:val="006B18B2"/>
    <w:rsid w:val="006C4F30"/>
    <w:rsid w:val="006C7D50"/>
    <w:rsid w:val="006D178A"/>
    <w:rsid w:val="006E19C8"/>
    <w:rsid w:val="006F6C63"/>
    <w:rsid w:val="006F7042"/>
    <w:rsid w:val="00701605"/>
    <w:rsid w:val="0072746D"/>
    <w:rsid w:val="00737E37"/>
    <w:rsid w:val="00760666"/>
    <w:rsid w:val="00765107"/>
    <w:rsid w:val="00775836"/>
    <w:rsid w:val="00797506"/>
    <w:rsid w:val="007A31F6"/>
    <w:rsid w:val="007A59B9"/>
    <w:rsid w:val="007B2E04"/>
    <w:rsid w:val="007D0AC1"/>
    <w:rsid w:val="007D21B4"/>
    <w:rsid w:val="007D30B5"/>
    <w:rsid w:val="007D69D0"/>
    <w:rsid w:val="007E09C7"/>
    <w:rsid w:val="007E1430"/>
    <w:rsid w:val="007E5B96"/>
    <w:rsid w:val="007F6627"/>
    <w:rsid w:val="00805413"/>
    <w:rsid w:val="008068FB"/>
    <w:rsid w:val="00821505"/>
    <w:rsid w:val="0082250D"/>
    <w:rsid w:val="0082562C"/>
    <w:rsid w:val="00840A0D"/>
    <w:rsid w:val="00842028"/>
    <w:rsid w:val="008508C0"/>
    <w:rsid w:val="00851583"/>
    <w:rsid w:val="00855466"/>
    <w:rsid w:val="00867017"/>
    <w:rsid w:val="00867372"/>
    <w:rsid w:val="008726FD"/>
    <w:rsid w:val="00875009"/>
    <w:rsid w:val="008B7BD9"/>
    <w:rsid w:val="008C2BB1"/>
    <w:rsid w:val="008C3FC6"/>
    <w:rsid w:val="008C63DB"/>
    <w:rsid w:val="008D1D0E"/>
    <w:rsid w:val="008E27F0"/>
    <w:rsid w:val="008F2591"/>
    <w:rsid w:val="008F4F81"/>
    <w:rsid w:val="00904BC6"/>
    <w:rsid w:val="00910877"/>
    <w:rsid w:val="009129AA"/>
    <w:rsid w:val="00912E5E"/>
    <w:rsid w:val="00923627"/>
    <w:rsid w:val="009334E9"/>
    <w:rsid w:val="00936592"/>
    <w:rsid w:val="00940865"/>
    <w:rsid w:val="00943A21"/>
    <w:rsid w:val="00950A45"/>
    <w:rsid w:val="009527D5"/>
    <w:rsid w:val="00953116"/>
    <w:rsid w:val="009611CD"/>
    <w:rsid w:val="00972967"/>
    <w:rsid w:val="00973B9C"/>
    <w:rsid w:val="0097576B"/>
    <w:rsid w:val="00976720"/>
    <w:rsid w:val="00980ED1"/>
    <w:rsid w:val="00983B68"/>
    <w:rsid w:val="0098779D"/>
    <w:rsid w:val="009D33E9"/>
    <w:rsid w:val="009F4BE4"/>
    <w:rsid w:val="00A26A7B"/>
    <w:rsid w:val="00A6191E"/>
    <w:rsid w:val="00A61B3C"/>
    <w:rsid w:val="00A737E2"/>
    <w:rsid w:val="00A7604F"/>
    <w:rsid w:val="00A87E14"/>
    <w:rsid w:val="00A90B47"/>
    <w:rsid w:val="00A90B54"/>
    <w:rsid w:val="00AA4120"/>
    <w:rsid w:val="00AA767B"/>
    <w:rsid w:val="00AB32C7"/>
    <w:rsid w:val="00AC1DB1"/>
    <w:rsid w:val="00AC5CCA"/>
    <w:rsid w:val="00AD1800"/>
    <w:rsid w:val="00AD2262"/>
    <w:rsid w:val="00AD4EDA"/>
    <w:rsid w:val="00AD5602"/>
    <w:rsid w:val="00AD798E"/>
    <w:rsid w:val="00AE2762"/>
    <w:rsid w:val="00AE6D64"/>
    <w:rsid w:val="00AF476C"/>
    <w:rsid w:val="00AF7731"/>
    <w:rsid w:val="00B148B1"/>
    <w:rsid w:val="00B151C5"/>
    <w:rsid w:val="00B20084"/>
    <w:rsid w:val="00B27D51"/>
    <w:rsid w:val="00B31802"/>
    <w:rsid w:val="00B45622"/>
    <w:rsid w:val="00B73374"/>
    <w:rsid w:val="00B748E9"/>
    <w:rsid w:val="00B80CFD"/>
    <w:rsid w:val="00B836FE"/>
    <w:rsid w:val="00B91CDD"/>
    <w:rsid w:val="00B95BE9"/>
    <w:rsid w:val="00BA1726"/>
    <w:rsid w:val="00BA1CC0"/>
    <w:rsid w:val="00BB325B"/>
    <w:rsid w:val="00BB36C4"/>
    <w:rsid w:val="00BB7649"/>
    <w:rsid w:val="00BC248D"/>
    <w:rsid w:val="00BC263A"/>
    <w:rsid w:val="00BC78F2"/>
    <w:rsid w:val="00BE460A"/>
    <w:rsid w:val="00C04D38"/>
    <w:rsid w:val="00C143D4"/>
    <w:rsid w:val="00C15C07"/>
    <w:rsid w:val="00C210DA"/>
    <w:rsid w:val="00C24861"/>
    <w:rsid w:val="00C33332"/>
    <w:rsid w:val="00C4135D"/>
    <w:rsid w:val="00C42F81"/>
    <w:rsid w:val="00C45B9E"/>
    <w:rsid w:val="00C56B4F"/>
    <w:rsid w:val="00C61E34"/>
    <w:rsid w:val="00C65C49"/>
    <w:rsid w:val="00C73542"/>
    <w:rsid w:val="00C80873"/>
    <w:rsid w:val="00C82508"/>
    <w:rsid w:val="00C863E2"/>
    <w:rsid w:val="00C90159"/>
    <w:rsid w:val="00CA3854"/>
    <w:rsid w:val="00CB0BD7"/>
    <w:rsid w:val="00CB4C0B"/>
    <w:rsid w:val="00CC1786"/>
    <w:rsid w:val="00CC26B9"/>
    <w:rsid w:val="00CD06BB"/>
    <w:rsid w:val="00CD4334"/>
    <w:rsid w:val="00CD745E"/>
    <w:rsid w:val="00CE6FB4"/>
    <w:rsid w:val="00CF3E25"/>
    <w:rsid w:val="00D02C44"/>
    <w:rsid w:val="00D5226F"/>
    <w:rsid w:val="00D52567"/>
    <w:rsid w:val="00D579B5"/>
    <w:rsid w:val="00D71CCC"/>
    <w:rsid w:val="00D72C28"/>
    <w:rsid w:val="00D81E3A"/>
    <w:rsid w:val="00D919C5"/>
    <w:rsid w:val="00D96444"/>
    <w:rsid w:val="00DC1A2B"/>
    <w:rsid w:val="00DC5BDF"/>
    <w:rsid w:val="00DC723A"/>
    <w:rsid w:val="00DE34F5"/>
    <w:rsid w:val="00DE42FB"/>
    <w:rsid w:val="00DF01B2"/>
    <w:rsid w:val="00DF2174"/>
    <w:rsid w:val="00E10AEF"/>
    <w:rsid w:val="00E14F20"/>
    <w:rsid w:val="00E335AA"/>
    <w:rsid w:val="00E5058B"/>
    <w:rsid w:val="00E67657"/>
    <w:rsid w:val="00E94963"/>
    <w:rsid w:val="00EA30A2"/>
    <w:rsid w:val="00EA34E5"/>
    <w:rsid w:val="00EB0D61"/>
    <w:rsid w:val="00EB195F"/>
    <w:rsid w:val="00EB3D45"/>
    <w:rsid w:val="00EB73BA"/>
    <w:rsid w:val="00EE03AE"/>
    <w:rsid w:val="00EE06EC"/>
    <w:rsid w:val="00EE1F49"/>
    <w:rsid w:val="00EE40F3"/>
    <w:rsid w:val="00EE4B8C"/>
    <w:rsid w:val="00EF1343"/>
    <w:rsid w:val="00EF6422"/>
    <w:rsid w:val="00EF7E23"/>
    <w:rsid w:val="00F25208"/>
    <w:rsid w:val="00F26A5D"/>
    <w:rsid w:val="00F341C2"/>
    <w:rsid w:val="00F413AA"/>
    <w:rsid w:val="00F4377A"/>
    <w:rsid w:val="00F44FBE"/>
    <w:rsid w:val="00F56353"/>
    <w:rsid w:val="00F64543"/>
    <w:rsid w:val="00F74612"/>
    <w:rsid w:val="00F761D2"/>
    <w:rsid w:val="00F86D79"/>
    <w:rsid w:val="00F87F22"/>
    <w:rsid w:val="00F96168"/>
    <w:rsid w:val="00F97654"/>
    <w:rsid w:val="00FA098F"/>
    <w:rsid w:val="00FA2623"/>
    <w:rsid w:val="00FB06CE"/>
    <w:rsid w:val="00FB306B"/>
    <w:rsid w:val="00FB5805"/>
    <w:rsid w:val="00FB7E9C"/>
    <w:rsid w:val="00FC5C68"/>
    <w:rsid w:val="00FD0D77"/>
    <w:rsid w:val="00FD5645"/>
    <w:rsid w:val="00FE2BD0"/>
    <w:rsid w:val="00FE5A56"/>
    <w:rsid w:val="00FF5D13"/>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6F4"/>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FF76F4"/>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FF76F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FF76F4"/>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FF76F4"/>
    <w:pPr>
      <w:numPr>
        <w:ilvl w:val="4"/>
      </w:numPr>
      <w:outlineLvl w:val="4"/>
    </w:pPr>
    <w:rPr>
      <w:sz w:val="22"/>
    </w:rPr>
  </w:style>
  <w:style w:type="paragraph" w:styleId="6">
    <w:name w:val="heading 6"/>
    <w:aliases w:val="T1,Header 6"/>
    <w:basedOn w:val="a"/>
    <w:next w:val="a"/>
    <w:link w:val="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FF76F4"/>
    <w:pPr>
      <w:numPr>
        <w:ilvl w:val="7"/>
      </w:numPr>
      <w:outlineLvl w:val="7"/>
    </w:pPr>
  </w:style>
  <w:style w:type="paragraph" w:styleId="9">
    <w:name w:val="heading 9"/>
    <w:basedOn w:val="8"/>
    <w:next w:val="a"/>
    <w:link w:val="9Char"/>
    <w:qFormat/>
    <w:rsid w:val="00FF76F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basedOn w:val="a"/>
    <w:link w:val="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FF76F4"/>
    <w:rPr>
      <w:sz w:val="18"/>
      <w:szCs w:val="18"/>
    </w:rPr>
  </w:style>
  <w:style w:type="paragraph" w:styleId="a4">
    <w:name w:val="footer"/>
    <w:basedOn w:val="a"/>
    <w:link w:val="Char0"/>
    <w:uiPriority w:val="99"/>
    <w:unhideWhenUsed/>
    <w:rsid w:val="00FF76F4"/>
    <w:pPr>
      <w:tabs>
        <w:tab w:val="center" w:pos="4153"/>
        <w:tab w:val="right" w:pos="8306"/>
      </w:tabs>
      <w:snapToGrid w:val="0"/>
      <w:jc w:val="left"/>
    </w:pPr>
    <w:rPr>
      <w:sz w:val="18"/>
      <w:szCs w:val="18"/>
    </w:rPr>
  </w:style>
  <w:style w:type="character" w:customStyle="1" w:styleId="Char0">
    <w:name w:val="页脚 Char"/>
    <w:basedOn w:val="a0"/>
    <w:link w:val="a4"/>
    <w:uiPriority w:val="99"/>
    <w:rsid w:val="00FF76F4"/>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FF76F4"/>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FF76F4"/>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FF76F4"/>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FF76F4"/>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FF76F4"/>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FF76F4"/>
    <w:rPr>
      <w:rFonts w:ascii="Arial" w:eastAsia="宋体" w:hAnsi="Arial" w:cs="Times New Roman"/>
      <w:kern w:val="0"/>
      <w:sz w:val="20"/>
      <w:szCs w:val="20"/>
      <w:lang w:val="en-GB" w:eastAsia="en-US"/>
    </w:rPr>
  </w:style>
  <w:style w:type="character" w:customStyle="1" w:styleId="7Char">
    <w:name w:val="标题 7 Char"/>
    <w:basedOn w:val="a0"/>
    <w:link w:val="7"/>
    <w:rsid w:val="00FF76F4"/>
    <w:rPr>
      <w:rFonts w:ascii="Arial" w:eastAsia="宋体" w:hAnsi="Arial" w:cs="Times New Roman"/>
      <w:kern w:val="0"/>
      <w:sz w:val="20"/>
      <w:szCs w:val="20"/>
      <w:lang w:val="en-GB" w:eastAsia="en-US"/>
    </w:rPr>
  </w:style>
  <w:style w:type="character" w:customStyle="1" w:styleId="8Char">
    <w:name w:val="标题 8 Char"/>
    <w:basedOn w:val="a0"/>
    <w:link w:val="8"/>
    <w:rsid w:val="00FF76F4"/>
    <w:rPr>
      <w:rFonts w:ascii="Arial" w:eastAsia="宋体" w:hAnsi="Arial" w:cs="Times New Roman"/>
      <w:kern w:val="0"/>
      <w:sz w:val="36"/>
      <w:szCs w:val="20"/>
      <w:lang w:val="en-GB" w:eastAsia="en-US"/>
    </w:rPr>
  </w:style>
  <w:style w:type="character" w:customStyle="1" w:styleId="9Char">
    <w:name w:val="标题 9 Char"/>
    <w:basedOn w:val="a0"/>
    <w:link w:val="9"/>
    <w:rsid w:val="00FF76F4"/>
    <w:rPr>
      <w:rFonts w:ascii="Arial" w:eastAsia="宋体" w:hAnsi="Arial" w:cs="Times New Roman"/>
      <w:kern w:val="0"/>
      <w:sz w:val="36"/>
      <w:szCs w:val="20"/>
      <w:lang w:val="en-GB" w:eastAsia="en-US"/>
    </w:rPr>
  </w:style>
  <w:style w:type="paragraph" w:styleId="a5">
    <w:name w:val="List Paragraph"/>
    <w:basedOn w:val="a"/>
    <w:link w:val="Char1"/>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Char1">
    <w:name w:val="列出段落 Char"/>
    <w:link w:val="a5"/>
    <w:uiPriority w:val="34"/>
    <w:locked/>
    <w:rsid w:val="00FF76F4"/>
    <w:rPr>
      <w:rFonts w:ascii="宋体" w:eastAsia="宋体" w:hAnsi="宋体" w:cs="宋体"/>
      <w:kern w:val="0"/>
      <w:sz w:val="24"/>
      <w:szCs w:val="24"/>
    </w:rPr>
  </w:style>
  <w:style w:type="character" w:styleId="a6">
    <w:name w:val="Hyperlink"/>
    <w:uiPriority w:val="99"/>
    <w:unhideWhenUsed/>
    <w:rsid w:val="00FA2623"/>
    <w:rPr>
      <w:color w:val="0000FF"/>
      <w:u w:val="single"/>
    </w:rPr>
  </w:style>
  <w:style w:type="paragraph" w:customStyle="1" w:styleId="NO">
    <w:name w:val="NO"/>
    <w:basedOn w:val="a"/>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rsid w:val="00910877"/>
    <w:rPr>
      <w:b/>
    </w:rPr>
  </w:style>
  <w:style w:type="paragraph" w:customStyle="1" w:styleId="TAC">
    <w:name w:val="TAC"/>
    <w:basedOn w:val="a"/>
    <w:link w:val="TACChar"/>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a0"/>
    <w:link w:val="TAC"/>
    <w:rsid w:val="00910877"/>
    <w:rPr>
      <w:rFonts w:ascii="Arial" w:eastAsia="宋体" w:hAnsi="Arial" w:cs="Times New Roman"/>
      <w:kern w:val="0"/>
      <w:sz w:val="18"/>
      <w:szCs w:val="20"/>
      <w:lang w:val="en-GB"/>
    </w:rPr>
  </w:style>
  <w:style w:type="paragraph" w:customStyle="1" w:styleId="TH">
    <w:name w:val="TH"/>
    <w:basedOn w:val="a"/>
    <w:link w:val="THChar"/>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a0"/>
    <w:link w:val="TH"/>
    <w:rsid w:val="00910877"/>
    <w:rPr>
      <w:rFonts w:ascii="Arial" w:eastAsia="宋体" w:hAnsi="Arial" w:cs="Times New Roman"/>
      <w:b/>
      <w:kern w:val="0"/>
      <w:sz w:val="20"/>
      <w:szCs w:val="20"/>
      <w:lang w:val="en-GB"/>
    </w:rPr>
  </w:style>
  <w:style w:type="character" w:customStyle="1" w:styleId="TAHCar">
    <w:name w:val="TAH Car"/>
    <w:basedOn w:val="a0"/>
    <w:link w:val="TAH"/>
    <w:rsid w:val="00910877"/>
    <w:rPr>
      <w:rFonts w:ascii="Arial" w:eastAsia="宋体" w:hAnsi="Arial" w:cs="Times New Roman"/>
      <w:b/>
      <w:kern w:val="0"/>
      <w:sz w:val="18"/>
      <w:szCs w:val="20"/>
      <w:lang w:val="en-GB"/>
    </w:rPr>
  </w:style>
  <w:style w:type="table" w:styleId="a7">
    <w:name w:val="Table Grid"/>
    <w:basedOn w:val="a1"/>
    <w:uiPriority w:val="59"/>
    <w:rsid w:val="00EE03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semiHidden/>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a9">
    <w:name w:val="Balloon Text"/>
    <w:basedOn w:val="a"/>
    <w:link w:val="Char2"/>
    <w:uiPriority w:val="99"/>
    <w:semiHidden/>
    <w:unhideWhenUsed/>
    <w:rsid w:val="00A87E14"/>
    <w:rPr>
      <w:sz w:val="18"/>
      <w:szCs w:val="18"/>
    </w:rPr>
  </w:style>
  <w:style w:type="character" w:customStyle="1" w:styleId="Char2">
    <w:name w:val="批注框文本 Char"/>
    <w:basedOn w:val="a0"/>
    <w:link w:val="a9"/>
    <w:uiPriority w:val="99"/>
    <w:semiHidden/>
    <w:rsid w:val="00A87E14"/>
    <w:rPr>
      <w:sz w:val="18"/>
      <w:szCs w:val="18"/>
    </w:rPr>
  </w:style>
  <w:style w:type="paragraph" w:customStyle="1" w:styleId="EX">
    <w:name w:val="EX"/>
    <w:basedOn w:val="a"/>
    <w:link w:val="EXChar"/>
    <w:rsid w:val="00C42F81"/>
    <w:pPr>
      <w:keepLines/>
      <w:widowControl/>
      <w:overflowPunct w:val="0"/>
      <w:autoSpaceDE w:val="0"/>
      <w:autoSpaceDN w:val="0"/>
      <w:adjustRightInd w:val="0"/>
      <w:spacing w:after="180"/>
      <w:ind w:left="1702" w:hanging="1418"/>
      <w:jc w:val="left"/>
      <w:textAlignment w:val="baseline"/>
    </w:pPr>
    <w:rPr>
      <w:rFonts w:ascii="Times New Roman" w:eastAsia="宋体" w:hAnsi="Times New Roman" w:cs="Times New Roman"/>
      <w:kern w:val="0"/>
      <w:sz w:val="20"/>
      <w:szCs w:val="20"/>
      <w:lang w:val="en-GB" w:eastAsia="ja-JP"/>
    </w:rPr>
  </w:style>
  <w:style w:type="character" w:customStyle="1" w:styleId="EXChar">
    <w:name w:val="EX Char"/>
    <w:link w:val="EX"/>
    <w:rsid w:val="00C42F81"/>
    <w:rPr>
      <w:rFonts w:ascii="Times New Roman" w:eastAsia="宋体" w:hAnsi="Times New Roman" w:cs="Times New Roman"/>
      <w:kern w:val="0"/>
      <w:sz w:val="20"/>
      <w:szCs w:val="20"/>
      <w:lang w:val="en-GB" w:eastAsia="ja-JP"/>
    </w:rPr>
  </w:style>
  <w:style w:type="character" w:customStyle="1" w:styleId="apple-converted-space">
    <w:name w:val="apple-converted-space"/>
    <w:basedOn w:val="a0"/>
    <w:rsid w:val="001932C5"/>
  </w:style>
  <w:style w:type="paragraph" w:customStyle="1" w:styleId="TAL">
    <w:name w:val="TAL"/>
    <w:basedOn w:val="a"/>
    <w:rsid w:val="00016435"/>
    <w:pPr>
      <w:keepNext/>
      <w:keepLines/>
      <w:widowControl/>
      <w:jc w:val="left"/>
    </w:pPr>
    <w:rPr>
      <w:rFonts w:ascii="Arial" w:hAnsi="Arial" w:cs="Times New Roman"/>
      <w:kern w:val="0"/>
      <w:sz w:val="18"/>
      <w:szCs w:val="20"/>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6F4"/>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FF76F4"/>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FF76F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FF76F4"/>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FF76F4"/>
    <w:pPr>
      <w:numPr>
        <w:ilvl w:val="4"/>
      </w:numPr>
      <w:outlineLvl w:val="4"/>
    </w:pPr>
    <w:rPr>
      <w:sz w:val="22"/>
    </w:rPr>
  </w:style>
  <w:style w:type="paragraph" w:styleId="6">
    <w:name w:val="heading 6"/>
    <w:aliases w:val="T1,Header 6"/>
    <w:basedOn w:val="a"/>
    <w:next w:val="a"/>
    <w:link w:val="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FF76F4"/>
    <w:pPr>
      <w:numPr>
        <w:ilvl w:val="7"/>
      </w:numPr>
      <w:outlineLvl w:val="7"/>
    </w:pPr>
  </w:style>
  <w:style w:type="paragraph" w:styleId="9">
    <w:name w:val="heading 9"/>
    <w:basedOn w:val="8"/>
    <w:next w:val="a"/>
    <w:link w:val="9Char"/>
    <w:qFormat/>
    <w:rsid w:val="00FF76F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basedOn w:val="a"/>
    <w:link w:val="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FF76F4"/>
    <w:rPr>
      <w:sz w:val="18"/>
      <w:szCs w:val="18"/>
    </w:rPr>
  </w:style>
  <w:style w:type="paragraph" w:styleId="a4">
    <w:name w:val="footer"/>
    <w:basedOn w:val="a"/>
    <w:link w:val="Char0"/>
    <w:uiPriority w:val="99"/>
    <w:unhideWhenUsed/>
    <w:rsid w:val="00FF76F4"/>
    <w:pPr>
      <w:tabs>
        <w:tab w:val="center" w:pos="4153"/>
        <w:tab w:val="right" w:pos="8306"/>
      </w:tabs>
      <w:snapToGrid w:val="0"/>
      <w:jc w:val="left"/>
    </w:pPr>
    <w:rPr>
      <w:sz w:val="18"/>
      <w:szCs w:val="18"/>
    </w:rPr>
  </w:style>
  <w:style w:type="character" w:customStyle="1" w:styleId="Char0">
    <w:name w:val="页脚 Char"/>
    <w:basedOn w:val="a0"/>
    <w:link w:val="a4"/>
    <w:uiPriority w:val="99"/>
    <w:rsid w:val="00FF76F4"/>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FF76F4"/>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FF76F4"/>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FF76F4"/>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FF76F4"/>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FF76F4"/>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FF76F4"/>
    <w:rPr>
      <w:rFonts w:ascii="Arial" w:eastAsia="宋体" w:hAnsi="Arial" w:cs="Times New Roman"/>
      <w:kern w:val="0"/>
      <w:sz w:val="20"/>
      <w:szCs w:val="20"/>
      <w:lang w:val="en-GB" w:eastAsia="en-US"/>
    </w:rPr>
  </w:style>
  <w:style w:type="character" w:customStyle="1" w:styleId="7Char">
    <w:name w:val="标题 7 Char"/>
    <w:basedOn w:val="a0"/>
    <w:link w:val="7"/>
    <w:rsid w:val="00FF76F4"/>
    <w:rPr>
      <w:rFonts w:ascii="Arial" w:eastAsia="宋体" w:hAnsi="Arial" w:cs="Times New Roman"/>
      <w:kern w:val="0"/>
      <w:sz w:val="20"/>
      <w:szCs w:val="20"/>
      <w:lang w:val="en-GB" w:eastAsia="en-US"/>
    </w:rPr>
  </w:style>
  <w:style w:type="character" w:customStyle="1" w:styleId="8Char">
    <w:name w:val="标题 8 Char"/>
    <w:basedOn w:val="a0"/>
    <w:link w:val="8"/>
    <w:rsid w:val="00FF76F4"/>
    <w:rPr>
      <w:rFonts w:ascii="Arial" w:eastAsia="宋体" w:hAnsi="Arial" w:cs="Times New Roman"/>
      <w:kern w:val="0"/>
      <w:sz w:val="36"/>
      <w:szCs w:val="20"/>
      <w:lang w:val="en-GB" w:eastAsia="en-US"/>
    </w:rPr>
  </w:style>
  <w:style w:type="character" w:customStyle="1" w:styleId="9Char">
    <w:name w:val="标题 9 Char"/>
    <w:basedOn w:val="a0"/>
    <w:link w:val="9"/>
    <w:rsid w:val="00FF76F4"/>
    <w:rPr>
      <w:rFonts w:ascii="Arial" w:eastAsia="宋体" w:hAnsi="Arial" w:cs="Times New Roman"/>
      <w:kern w:val="0"/>
      <w:sz w:val="36"/>
      <w:szCs w:val="20"/>
      <w:lang w:val="en-GB" w:eastAsia="en-US"/>
    </w:rPr>
  </w:style>
  <w:style w:type="paragraph" w:styleId="a5">
    <w:name w:val="List Paragraph"/>
    <w:basedOn w:val="a"/>
    <w:link w:val="Char1"/>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Char1">
    <w:name w:val="列出段落 Char"/>
    <w:link w:val="a5"/>
    <w:uiPriority w:val="34"/>
    <w:locked/>
    <w:rsid w:val="00FF76F4"/>
    <w:rPr>
      <w:rFonts w:ascii="宋体" w:eastAsia="宋体" w:hAnsi="宋体" w:cs="宋体"/>
      <w:kern w:val="0"/>
      <w:sz w:val="24"/>
      <w:szCs w:val="24"/>
    </w:rPr>
  </w:style>
  <w:style w:type="character" w:styleId="a6">
    <w:name w:val="Hyperlink"/>
    <w:uiPriority w:val="99"/>
    <w:unhideWhenUsed/>
    <w:rsid w:val="00FA2623"/>
    <w:rPr>
      <w:color w:val="0000FF"/>
      <w:u w:val="single"/>
    </w:rPr>
  </w:style>
  <w:style w:type="paragraph" w:customStyle="1" w:styleId="NO">
    <w:name w:val="NO"/>
    <w:basedOn w:val="a"/>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rsid w:val="00910877"/>
    <w:rPr>
      <w:b/>
    </w:rPr>
  </w:style>
  <w:style w:type="paragraph" w:customStyle="1" w:styleId="TAC">
    <w:name w:val="TAC"/>
    <w:basedOn w:val="a"/>
    <w:link w:val="TACChar"/>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a0"/>
    <w:link w:val="TAC"/>
    <w:rsid w:val="00910877"/>
    <w:rPr>
      <w:rFonts w:ascii="Arial" w:eastAsia="宋体" w:hAnsi="Arial" w:cs="Times New Roman"/>
      <w:kern w:val="0"/>
      <w:sz w:val="18"/>
      <w:szCs w:val="20"/>
      <w:lang w:val="en-GB"/>
    </w:rPr>
  </w:style>
  <w:style w:type="paragraph" w:customStyle="1" w:styleId="TH">
    <w:name w:val="TH"/>
    <w:basedOn w:val="a"/>
    <w:link w:val="THChar"/>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a0"/>
    <w:link w:val="TH"/>
    <w:rsid w:val="00910877"/>
    <w:rPr>
      <w:rFonts w:ascii="Arial" w:eastAsia="宋体" w:hAnsi="Arial" w:cs="Times New Roman"/>
      <w:b/>
      <w:kern w:val="0"/>
      <w:sz w:val="20"/>
      <w:szCs w:val="20"/>
      <w:lang w:val="en-GB"/>
    </w:rPr>
  </w:style>
  <w:style w:type="character" w:customStyle="1" w:styleId="TAHCar">
    <w:name w:val="TAH Car"/>
    <w:basedOn w:val="a0"/>
    <w:link w:val="TAH"/>
    <w:rsid w:val="00910877"/>
    <w:rPr>
      <w:rFonts w:ascii="Arial" w:eastAsia="宋体" w:hAnsi="Arial" w:cs="Times New Roman"/>
      <w:b/>
      <w:kern w:val="0"/>
      <w:sz w:val="18"/>
      <w:szCs w:val="20"/>
      <w:lang w:val="en-GB"/>
    </w:rPr>
  </w:style>
  <w:style w:type="table" w:styleId="a7">
    <w:name w:val="Table Grid"/>
    <w:basedOn w:val="a1"/>
    <w:uiPriority w:val="59"/>
    <w:rsid w:val="00EE03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semiHidden/>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a9">
    <w:name w:val="Balloon Text"/>
    <w:basedOn w:val="a"/>
    <w:link w:val="Char2"/>
    <w:uiPriority w:val="99"/>
    <w:semiHidden/>
    <w:unhideWhenUsed/>
    <w:rsid w:val="00A87E14"/>
    <w:rPr>
      <w:sz w:val="18"/>
      <w:szCs w:val="18"/>
    </w:rPr>
  </w:style>
  <w:style w:type="character" w:customStyle="1" w:styleId="Char2">
    <w:name w:val="批注框文本 Char"/>
    <w:basedOn w:val="a0"/>
    <w:link w:val="a9"/>
    <w:uiPriority w:val="99"/>
    <w:semiHidden/>
    <w:rsid w:val="00A87E14"/>
    <w:rPr>
      <w:sz w:val="18"/>
      <w:szCs w:val="18"/>
    </w:rPr>
  </w:style>
  <w:style w:type="paragraph" w:customStyle="1" w:styleId="EX">
    <w:name w:val="EX"/>
    <w:basedOn w:val="a"/>
    <w:link w:val="EXChar"/>
    <w:rsid w:val="00C42F81"/>
    <w:pPr>
      <w:keepLines/>
      <w:widowControl/>
      <w:overflowPunct w:val="0"/>
      <w:autoSpaceDE w:val="0"/>
      <w:autoSpaceDN w:val="0"/>
      <w:adjustRightInd w:val="0"/>
      <w:spacing w:after="180"/>
      <w:ind w:left="1702" w:hanging="1418"/>
      <w:jc w:val="left"/>
      <w:textAlignment w:val="baseline"/>
    </w:pPr>
    <w:rPr>
      <w:rFonts w:ascii="Times New Roman" w:eastAsia="宋体" w:hAnsi="Times New Roman" w:cs="Times New Roman"/>
      <w:kern w:val="0"/>
      <w:sz w:val="20"/>
      <w:szCs w:val="20"/>
      <w:lang w:val="en-GB" w:eastAsia="ja-JP"/>
    </w:rPr>
  </w:style>
  <w:style w:type="character" w:customStyle="1" w:styleId="EXChar">
    <w:name w:val="EX Char"/>
    <w:link w:val="EX"/>
    <w:rsid w:val="00C42F81"/>
    <w:rPr>
      <w:rFonts w:ascii="Times New Roman" w:eastAsia="宋体" w:hAnsi="Times New Roman" w:cs="Times New Roman"/>
      <w:kern w:val="0"/>
      <w:sz w:val="20"/>
      <w:szCs w:val="20"/>
      <w:lang w:val="en-GB" w:eastAsia="ja-JP"/>
    </w:rPr>
  </w:style>
  <w:style w:type="character" w:customStyle="1" w:styleId="apple-converted-space">
    <w:name w:val="apple-converted-space"/>
    <w:basedOn w:val="a0"/>
    <w:rsid w:val="001932C5"/>
  </w:style>
  <w:style w:type="paragraph" w:customStyle="1" w:styleId="TAL">
    <w:name w:val="TAL"/>
    <w:basedOn w:val="a"/>
    <w:rsid w:val="00016435"/>
    <w:pPr>
      <w:keepNext/>
      <w:keepLines/>
      <w:widowControl/>
      <w:jc w:val="left"/>
    </w:pPr>
    <w:rPr>
      <w:rFonts w:ascii="Arial" w:hAnsi="Arial" w:cs="Times New Roman"/>
      <w:kern w:val="0"/>
      <w:sz w:val="1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697946">
      <w:bodyDiv w:val="1"/>
      <w:marLeft w:val="0"/>
      <w:marRight w:val="0"/>
      <w:marTop w:val="0"/>
      <w:marBottom w:val="0"/>
      <w:divBdr>
        <w:top w:val="none" w:sz="0" w:space="0" w:color="auto"/>
        <w:left w:val="none" w:sz="0" w:space="0" w:color="auto"/>
        <w:bottom w:val="none" w:sz="0" w:space="0" w:color="auto"/>
        <w:right w:val="none" w:sz="0" w:space="0" w:color="auto"/>
      </w:divBdr>
      <w:divsChild>
        <w:div w:id="215044268">
          <w:marLeft w:val="562"/>
          <w:marRight w:val="0"/>
          <w:marTop w:val="100"/>
          <w:marBottom w:val="0"/>
          <w:divBdr>
            <w:top w:val="none" w:sz="0" w:space="0" w:color="auto"/>
            <w:left w:val="none" w:sz="0" w:space="0" w:color="auto"/>
            <w:bottom w:val="none" w:sz="0" w:space="0" w:color="auto"/>
            <w:right w:val="none" w:sz="0" w:space="0" w:color="auto"/>
          </w:divBdr>
        </w:div>
        <w:div w:id="1722753942">
          <w:marLeft w:val="562"/>
          <w:marRight w:val="0"/>
          <w:marTop w:val="100"/>
          <w:marBottom w:val="0"/>
          <w:divBdr>
            <w:top w:val="none" w:sz="0" w:space="0" w:color="auto"/>
            <w:left w:val="none" w:sz="0" w:space="0" w:color="auto"/>
            <w:bottom w:val="none" w:sz="0" w:space="0" w:color="auto"/>
            <w:right w:val="none" w:sz="0" w:space="0" w:color="auto"/>
          </w:divBdr>
        </w:div>
      </w:divsChild>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198980657">
      <w:bodyDiv w:val="1"/>
      <w:marLeft w:val="0"/>
      <w:marRight w:val="0"/>
      <w:marTop w:val="0"/>
      <w:marBottom w:val="0"/>
      <w:divBdr>
        <w:top w:val="none" w:sz="0" w:space="0" w:color="auto"/>
        <w:left w:val="none" w:sz="0" w:space="0" w:color="auto"/>
        <w:bottom w:val="none" w:sz="0" w:space="0" w:color="auto"/>
        <w:right w:val="none" w:sz="0" w:space="0" w:color="auto"/>
      </w:divBdr>
    </w:div>
    <w:div w:id="333655086">
      <w:bodyDiv w:val="1"/>
      <w:marLeft w:val="0"/>
      <w:marRight w:val="0"/>
      <w:marTop w:val="0"/>
      <w:marBottom w:val="0"/>
      <w:divBdr>
        <w:top w:val="none" w:sz="0" w:space="0" w:color="auto"/>
        <w:left w:val="none" w:sz="0" w:space="0" w:color="auto"/>
        <w:bottom w:val="none" w:sz="0" w:space="0" w:color="auto"/>
        <w:right w:val="none" w:sz="0" w:space="0" w:color="auto"/>
      </w:divBdr>
      <w:divsChild>
        <w:div w:id="51007194">
          <w:marLeft w:val="1699"/>
          <w:marRight w:val="0"/>
          <w:marTop w:val="100"/>
          <w:marBottom w:val="0"/>
          <w:divBdr>
            <w:top w:val="none" w:sz="0" w:space="0" w:color="auto"/>
            <w:left w:val="none" w:sz="0" w:space="0" w:color="auto"/>
            <w:bottom w:val="none" w:sz="0" w:space="0" w:color="auto"/>
            <w:right w:val="none" w:sz="0" w:space="0" w:color="auto"/>
          </w:divBdr>
        </w:div>
        <w:div w:id="273707739">
          <w:marLeft w:val="1699"/>
          <w:marRight w:val="0"/>
          <w:marTop w:val="100"/>
          <w:marBottom w:val="0"/>
          <w:divBdr>
            <w:top w:val="none" w:sz="0" w:space="0" w:color="auto"/>
            <w:left w:val="none" w:sz="0" w:space="0" w:color="auto"/>
            <w:bottom w:val="none" w:sz="0" w:space="0" w:color="auto"/>
            <w:right w:val="none" w:sz="0" w:space="0" w:color="auto"/>
          </w:divBdr>
        </w:div>
        <w:div w:id="855534732">
          <w:marLeft w:val="1699"/>
          <w:marRight w:val="0"/>
          <w:marTop w:val="100"/>
          <w:marBottom w:val="0"/>
          <w:divBdr>
            <w:top w:val="none" w:sz="0" w:space="0" w:color="auto"/>
            <w:left w:val="none" w:sz="0" w:space="0" w:color="auto"/>
            <w:bottom w:val="none" w:sz="0" w:space="0" w:color="auto"/>
            <w:right w:val="none" w:sz="0" w:space="0" w:color="auto"/>
          </w:divBdr>
        </w:div>
        <w:div w:id="870650989">
          <w:marLeft w:val="1699"/>
          <w:marRight w:val="0"/>
          <w:marTop w:val="100"/>
          <w:marBottom w:val="0"/>
          <w:divBdr>
            <w:top w:val="none" w:sz="0" w:space="0" w:color="auto"/>
            <w:left w:val="none" w:sz="0" w:space="0" w:color="auto"/>
            <w:bottom w:val="none" w:sz="0" w:space="0" w:color="auto"/>
            <w:right w:val="none" w:sz="0" w:space="0" w:color="auto"/>
          </w:divBdr>
        </w:div>
        <w:div w:id="1045331416">
          <w:marLeft w:val="1699"/>
          <w:marRight w:val="0"/>
          <w:marTop w:val="100"/>
          <w:marBottom w:val="0"/>
          <w:divBdr>
            <w:top w:val="none" w:sz="0" w:space="0" w:color="auto"/>
            <w:left w:val="none" w:sz="0" w:space="0" w:color="auto"/>
            <w:bottom w:val="none" w:sz="0" w:space="0" w:color="auto"/>
            <w:right w:val="none" w:sz="0" w:space="0" w:color="auto"/>
          </w:divBdr>
        </w:div>
        <w:div w:id="1406341552">
          <w:marLeft w:val="1138"/>
          <w:marRight w:val="0"/>
          <w:marTop w:val="100"/>
          <w:marBottom w:val="0"/>
          <w:divBdr>
            <w:top w:val="none" w:sz="0" w:space="0" w:color="auto"/>
            <w:left w:val="none" w:sz="0" w:space="0" w:color="auto"/>
            <w:bottom w:val="none" w:sz="0" w:space="0" w:color="auto"/>
            <w:right w:val="none" w:sz="0" w:space="0" w:color="auto"/>
          </w:divBdr>
        </w:div>
        <w:div w:id="1672485917">
          <w:marLeft w:val="1699"/>
          <w:marRight w:val="0"/>
          <w:marTop w:val="100"/>
          <w:marBottom w:val="0"/>
          <w:divBdr>
            <w:top w:val="none" w:sz="0" w:space="0" w:color="auto"/>
            <w:left w:val="none" w:sz="0" w:space="0" w:color="auto"/>
            <w:bottom w:val="none" w:sz="0" w:space="0" w:color="auto"/>
            <w:right w:val="none" w:sz="0" w:space="0" w:color="auto"/>
          </w:divBdr>
        </w:div>
        <w:div w:id="1908614818">
          <w:marLeft w:val="1699"/>
          <w:marRight w:val="0"/>
          <w:marTop w:val="100"/>
          <w:marBottom w:val="0"/>
          <w:divBdr>
            <w:top w:val="none" w:sz="0" w:space="0" w:color="auto"/>
            <w:left w:val="none" w:sz="0" w:space="0" w:color="auto"/>
            <w:bottom w:val="none" w:sz="0" w:space="0" w:color="auto"/>
            <w:right w:val="none" w:sz="0" w:space="0" w:color="auto"/>
          </w:divBdr>
        </w:div>
        <w:div w:id="2082095592">
          <w:marLeft w:val="1138"/>
          <w:marRight w:val="0"/>
          <w:marTop w:val="100"/>
          <w:marBottom w:val="0"/>
          <w:divBdr>
            <w:top w:val="none" w:sz="0" w:space="0" w:color="auto"/>
            <w:left w:val="none" w:sz="0" w:space="0" w:color="auto"/>
            <w:bottom w:val="none" w:sz="0" w:space="0" w:color="auto"/>
            <w:right w:val="none" w:sz="0" w:space="0" w:color="auto"/>
          </w:divBdr>
        </w:div>
        <w:div w:id="2108305417">
          <w:marLeft w:val="1138"/>
          <w:marRight w:val="0"/>
          <w:marTop w:val="100"/>
          <w:marBottom w:val="0"/>
          <w:divBdr>
            <w:top w:val="none" w:sz="0" w:space="0" w:color="auto"/>
            <w:left w:val="none" w:sz="0" w:space="0" w:color="auto"/>
            <w:bottom w:val="none" w:sz="0" w:space="0" w:color="auto"/>
            <w:right w:val="none" w:sz="0" w:space="0" w:color="auto"/>
          </w:divBdr>
        </w:div>
      </w:divsChild>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696932978">
          <w:marLeft w:val="1166"/>
          <w:marRight w:val="0"/>
          <w:marTop w:val="77"/>
          <w:marBottom w:val="0"/>
          <w:divBdr>
            <w:top w:val="none" w:sz="0" w:space="0" w:color="auto"/>
            <w:left w:val="none" w:sz="0" w:space="0" w:color="auto"/>
            <w:bottom w:val="none" w:sz="0" w:space="0" w:color="auto"/>
            <w:right w:val="none" w:sz="0" w:space="0" w:color="auto"/>
          </w:divBdr>
        </w:div>
        <w:div w:id="91798631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985202922">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458446312">
          <w:marLeft w:val="547"/>
          <w:marRight w:val="0"/>
          <w:marTop w:val="91"/>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sChild>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439640809">
          <w:marLeft w:val="1166"/>
          <w:marRight w:val="0"/>
          <w:marTop w:val="72"/>
          <w:marBottom w:val="0"/>
          <w:divBdr>
            <w:top w:val="none" w:sz="0" w:space="0" w:color="auto"/>
            <w:left w:val="none" w:sz="0" w:space="0" w:color="auto"/>
            <w:bottom w:val="none" w:sz="0" w:space="0" w:color="auto"/>
            <w:right w:val="none" w:sz="0" w:space="0" w:color="auto"/>
          </w:divBdr>
        </w:div>
        <w:div w:id="1100443818">
          <w:marLeft w:val="547"/>
          <w:marRight w:val="0"/>
          <w:marTop w:val="91"/>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14300923">
      <w:bodyDiv w:val="1"/>
      <w:marLeft w:val="0"/>
      <w:marRight w:val="0"/>
      <w:marTop w:val="0"/>
      <w:marBottom w:val="0"/>
      <w:divBdr>
        <w:top w:val="none" w:sz="0" w:space="0" w:color="auto"/>
        <w:left w:val="none" w:sz="0" w:space="0" w:color="auto"/>
        <w:bottom w:val="none" w:sz="0" w:space="0" w:color="auto"/>
        <w:right w:val="none" w:sz="0" w:space="0" w:color="auto"/>
      </w:divBdr>
      <w:divsChild>
        <w:div w:id="1400518504">
          <w:marLeft w:val="562"/>
          <w:marRight w:val="0"/>
          <w:marTop w:val="100"/>
          <w:marBottom w:val="0"/>
          <w:divBdr>
            <w:top w:val="none" w:sz="0" w:space="0" w:color="auto"/>
            <w:left w:val="none" w:sz="0" w:space="0" w:color="auto"/>
            <w:bottom w:val="none" w:sz="0" w:space="0" w:color="auto"/>
            <w:right w:val="none" w:sz="0" w:space="0" w:color="auto"/>
          </w:divBdr>
        </w:div>
      </w:divsChild>
    </w:div>
    <w:div w:id="816610068">
      <w:bodyDiv w:val="1"/>
      <w:marLeft w:val="0"/>
      <w:marRight w:val="0"/>
      <w:marTop w:val="0"/>
      <w:marBottom w:val="0"/>
      <w:divBdr>
        <w:top w:val="none" w:sz="0" w:space="0" w:color="auto"/>
        <w:left w:val="none" w:sz="0" w:space="0" w:color="auto"/>
        <w:bottom w:val="none" w:sz="0" w:space="0" w:color="auto"/>
        <w:right w:val="none" w:sz="0" w:space="0" w:color="auto"/>
      </w:divBdr>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718742249">
          <w:marLeft w:val="547"/>
          <w:marRight w:val="0"/>
          <w:marTop w:val="154"/>
          <w:marBottom w:val="0"/>
          <w:divBdr>
            <w:top w:val="none" w:sz="0" w:space="0" w:color="auto"/>
            <w:left w:val="none" w:sz="0" w:space="0" w:color="auto"/>
            <w:bottom w:val="none" w:sz="0" w:space="0" w:color="auto"/>
            <w:right w:val="none" w:sz="0" w:space="0" w:color="auto"/>
          </w:divBdr>
        </w:div>
        <w:div w:id="856313786">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621885678">
      <w:bodyDiv w:val="1"/>
      <w:marLeft w:val="0"/>
      <w:marRight w:val="0"/>
      <w:marTop w:val="0"/>
      <w:marBottom w:val="0"/>
      <w:divBdr>
        <w:top w:val="none" w:sz="0" w:space="0" w:color="auto"/>
        <w:left w:val="none" w:sz="0" w:space="0" w:color="auto"/>
        <w:bottom w:val="none" w:sz="0" w:space="0" w:color="auto"/>
        <w:right w:val="none" w:sz="0" w:space="0" w:color="auto"/>
      </w:divBdr>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D:/Docs/R4-1801681.zip"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javascript:void(0);"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javascript:void(0);" TargetMode="External"/><Relationship Id="rId4" Type="http://schemas.microsoft.com/office/2007/relationships/stylesWithEffects" Target="stylesWithEffects.xml"/><Relationship Id="rId9" Type="http://schemas.openxmlformats.org/officeDocument/2006/relationships/hyperlink" Target="javascript:void(0);" TargetMode="External"/><Relationship Id="rId14" Type="http://schemas.openxmlformats.org/officeDocument/2006/relationships/hyperlink" Target="D:/Docs/R4-1801756.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C23810-2E1C-42E5-9A3D-58F670700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3845</TotalTime>
  <Pages>4</Pages>
  <Words>1391</Words>
  <Characters>7930</Characters>
  <Application>Microsoft Office Word</Application>
  <DocSecurity>0</DocSecurity>
  <Lines>66</Lines>
  <Paragraphs>18</Paragraphs>
  <ScaleCrop>false</ScaleCrop>
  <Company>Samsung Electronics</Company>
  <LinksUpToDate>false</LinksUpToDate>
  <CharactersWithSpaces>9303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Samsung Electronics</cp:lastModifiedBy>
  <cp:revision>27</cp:revision>
  <dcterms:created xsi:type="dcterms:W3CDTF">2017-11-17T07:42:00Z</dcterms:created>
  <dcterms:modified xsi:type="dcterms:W3CDTF">2018-04-05T03:38:00Z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E:\RAN4 Meeting Doc\2018_NR_AH_Jan\R4-18xxxxx_draft_sync raster_v1.docx</vt:lpwstr>
  </property>
</Properties>
</file>